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7688724" w:displacedByCustomXml="next"/>
    <w:bookmarkEnd w:id="0" w:displacedByCustomXml="next"/>
    <w:bookmarkStart w:id="1" w:name="_Hlk57270226" w:displacedByCustomXml="next"/>
    <w:bookmarkStart w:id="2" w:name="_Toc56171735" w:displacedByCustomXml="next"/>
    <w:bookmarkStart w:id="3" w:name="_Hlk56170298" w:displacedByCustomXml="next"/>
    <w:sdt>
      <w:sdtPr>
        <w:id w:val="-1104333261"/>
        <w:docPartObj>
          <w:docPartGallery w:val="Cover Pages"/>
          <w:docPartUnique/>
        </w:docPartObj>
      </w:sdtPr>
      <w:sdtContent>
        <w:bookmarkStart w:id="4" w:name="_Toc122688693" w:displacedByCustomXml="prev"/>
        <w:p w14:paraId="1C0CD7B1" w14:textId="19C402DA" w:rsidR="00DB1239" w:rsidRPr="0003164E" w:rsidRDefault="009E3B6E" w:rsidP="0003164E">
          <w:r w:rsidRPr="009E3B6E">
            <w:rPr>
              <w:sz w:val="28"/>
            </w:rPr>
            <w:br/>
          </w:r>
          <w:bookmarkStart w:id="5" w:name="_Toc124535610"/>
          <w:bookmarkStart w:id="6" w:name="_Toc124535983"/>
          <w:bookmarkStart w:id="7" w:name="_Toc124800071"/>
          <w:r w:rsidR="001F3EA0" w:rsidRPr="00B11DE5">
            <w:br/>
          </w:r>
          <w:bookmarkStart w:id="8" w:name="_Toc128060368"/>
          <w:r w:rsidR="00FF1276">
            <w:rPr>
              <w:noProof/>
            </w:rPr>
            <w:drawing>
              <wp:inline distT="0" distB="0" distL="0" distR="0" wp14:anchorId="66D82DCB" wp14:editId="1E92F738">
                <wp:extent cx="5059680" cy="3162300"/>
                <wp:effectExtent l="0" t="0" r="0" b="0"/>
                <wp:docPr id="764773003" name="Bildobjekt 29" descr="Teckning byggnad, gata och människor i stadsmilj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73003" name="Bildobjekt 29" descr="Teckning byggnad, gata och människor i stadsmiljö."/>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7554" cy="3167221"/>
                        </a:xfrm>
                        <a:prstGeom prst="rect">
                          <a:avLst/>
                        </a:prstGeom>
                        <a:noFill/>
                      </pic:spPr>
                    </pic:pic>
                  </a:graphicData>
                </a:graphic>
              </wp:inline>
            </w:drawing>
          </w:r>
        </w:p>
        <w:p w14:paraId="5F7D59EE" w14:textId="156EE2A2" w:rsidR="00DB1239" w:rsidRPr="00BF1AEC" w:rsidRDefault="00BF1AEC" w:rsidP="006629DD">
          <w:pPr>
            <w:pStyle w:val="Framsidarubrik"/>
            <w:rPr>
              <w:b/>
              <w:bCs w:val="0"/>
            </w:rPr>
          </w:pPr>
          <w:r>
            <w:br/>
          </w:r>
          <w:bookmarkStart w:id="9" w:name="_Toc159864404"/>
          <w:bookmarkStart w:id="10" w:name="_Toc159878100"/>
          <w:bookmarkStart w:id="11" w:name="_Toc166527660"/>
          <w:r w:rsidR="00DB1239" w:rsidRPr="00BF1AEC">
            <w:rPr>
              <w:b/>
              <w:bCs w:val="0"/>
              <w:sz w:val="56"/>
              <w:szCs w:val="22"/>
            </w:rPr>
            <w:t>Färdplan</w:t>
          </w:r>
          <w:r w:rsidRPr="00BF1AEC">
            <w:rPr>
              <w:b/>
              <w:bCs w:val="0"/>
              <w:sz w:val="56"/>
              <w:szCs w:val="22"/>
            </w:rPr>
            <w:t xml:space="preserve"> för</w:t>
          </w:r>
          <w:r w:rsidRPr="00BF1AEC">
            <w:rPr>
              <w:b/>
              <w:bCs w:val="0"/>
              <w:sz w:val="56"/>
              <w:szCs w:val="22"/>
            </w:rPr>
            <w:br/>
          </w:r>
          <w:r>
            <w:rPr>
              <w:b/>
              <w:bCs w:val="0"/>
            </w:rPr>
            <w:t xml:space="preserve">Energieffektivt </w:t>
          </w:r>
          <w:r>
            <w:rPr>
              <w:b/>
              <w:bCs w:val="0"/>
            </w:rPr>
            <w:br/>
            <w:t>och klimatsmart b</w:t>
          </w:r>
          <w:r w:rsidR="009C6719" w:rsidRPr="00BF1AEC">
            <w:rPr>
              <w:b/>
              <w:bCs w:val="0"/>
            </w:rPr>
            <w:t xml:space="preserve">yggande </w:t>
          </w:r>
          <w:r>
            <w:rPr>
              <w:b/>
              <w:bCs w:val="0"/>
            </w:rPr>
            <w:t>&amp;</w:t>
          </w:r>
          <w:r w:rsidR="009C6719" w:rsidRPr="00BF1AEC">
            <w:rPr>
              <w:b/>
              <w:bCs w:val="0"/>
            </w:rPr>
            <w:t xml:space="preserve"> boende</w:t>
          </w:r>
          <w:bookmarkEnd w:id="9"/>
          <w:bookmarkEnd w:id="10"/>
          <w:bookmarkEnd w:id="11"/>
        </w:p>
        <w:p w14:paraId="1D9F1260" w14:textId="77777777" w:rsidR="00BF1AEC" w:rsidRDefault="00BF1AEC" w:rsidP="00BF1AEC">
          <w:pPr>
            <w:pStyle w:val="Framsidarubrik"/>
            <w:jc w:val="right"/>
            <w:rPr>
              <w:b/>
              <w:bCs w:val="0"/>
              <w:sz w:val="56"/>
              <w:szCs w:val="22"/>
            </w:rPr>
          </w:pPr>
        </w:p>
        <w:p w14:paraId="1AB4D63E" w14:textId="47F803C0" w:rsidR="00BF1AEC" w:rsidRPr="00970E14" w:rsidRDefault="00BF1AEC" w:rsidP="00BF1AEC">
          <w:pPr>
            <w:pStyle w:val="Framsidarubrik"/>
            <w:jc w:val="right"/>
            <w:rPr>
              <w:b/>
              <w:bCs w:val="0"/>
              <w:sz w:val="36"/>
              <w:szCs w:val="12"/>
            </w:rPr>
          </w:pPr>
        </w:p>
        <w:bookmarkEnd w:id="4"/>
        <w:bookmarkEnd w:id="5"/>
        <w:bookmarkEnd w:id="6"/>
        <w:bookmarkEnd w:id="7"/>
        <w:bookmarkEnd w:id="8"/>
        <w:p w14:paraId="2D8253E1" w14:textId="20256D13" w:rsidR="00BF1AEC" w:rsidRDefault="00E602A9" w:rsidP="00E602A9">
          <w:pPr>
            <w:spacing w:after="120"/>
          </w:pPr>
          <w:r w:rsidRPr="00E602A9">
            <w:rPr>
              <w:rFonts w:ascii="Arial" w:hAnsi="Arial"/>
              <w:color w:val="000000" w:themeColor="text1"/>
              <w:sz w:val="18"/>
            </w:rPr>
            <w:br/>
          </w:r>
        </w:p>
        <w:p w14:paraId="41427910" w14:textId="77777777" w:rsidR="00BF1AEC" w:rsidRDefault="00BF1AEC" w:rsidP="00BF1AEC">
          <w:pPr>
            <w:spacing w:after="0"/>
          </w:pPr>
        </w:p>
        <w:p w14:paraId="4A1CC183" w14:textId="77777777" w:rsidR="00BF1AEC" w:rsidRDefault="00BF1AEC" w:rsidP="00BF1AEC">
          <w:pPr>
            <w:spacing w:after="0"/>
          </w:pPr>
        </w:p>
        <w:p w14:paraId="33E032C1" w14:textId="77777777" w:rsidR="00BF1AEC" w:rsidRDefault="00BF1AEC" w:rsidP="00BF1AEC">
          <w:pPr>
            <w:spacing w:after="0"/>
          </w:pPr>
        </w:p>
        <w:p w14:paraId="368DE35A" w14:textId="77777777" w:rsidR="00BF1AEC" w:rsidRDefault="00BF1AEC" w:rsidP="00BF1AEC">
          <w:pPr>
            <w:spacing w:after="0"/>
          </w:pPr>
        </w:p>
        <w:p w14:paraId="50C8032E" w14:textId="77777777" w:rsidR="00BF1AEC" w:rsidRDefault="00BF1AEC" w:rsidP="00BF1AEC">
          <w:pPr>
            <w:spacing w:after="0"/>
          </w:pPr>
        </w:p>
        <w:p w14:paraId="358F3F34" w14:textId="77777777" w:rsidR="00BF1AEC" w:rsidRDefault="00BF1AEC" w:rsidP="00BF1AEC">
          <w:pPr>
            <w:spacing w:after="0"/>
          </w:pPr>
        </w:p>
        <w:p w14:paraId="337A196A" w14:textId="77777777" w:rsidR="00BF1AEC" w:rsidRDefault="00BF1AEC" w:rsidP="00BF1AEC">
          <w:pPr>
            <w:spacing w:after="120"/>
            <w:ind w:right="-2"/>
          </w:pPr>
        </w:p>
        <w:p w14:paraId="6DE1FF38" w14:textId="77777777" w:rsidR="00BF1AEC" w:rsidRDefault="00BF1AEC" w:rsidP="00BF1AEC">
          <w:pPr>
            <w:spacing w:after="120"/>
            <w:ind w:right="-2"/>
          </w:pPr>
        </w:p>
        <w:p w14:paraId="1BB54A0D" w14:textId="77777777" w:rsidR="004C6431" w:rsidRDefault="004C6431" w:rsidP="00BF1AEC">
          <w:pPr>
            <w:spacing w:after="120"/>
            <w:ind w:right="-2"/>
          </w:pPr>
        </w:p>
        <w:p w14:paraId="6ACA60C9" w14:textId="77777777" w:rsidR="004C6431" w:rsidRDefault="004C6431" w:rsidP="00BF1AEC">
          <w:pPr>
            <w:spacing w:after="120"/>
            <w:ind w:right="-2"/>
          </w:pPr>
        </w:p>
        <w:p w14:paraId="3D28789E" w14:textId="77777777" w:rsidR="004C6431" w:rsidRDefault="004C6431" w:rsidP="00BF1AEC">
          <w:pPr>
            <w:spacing w:after="120"/>
            <w:ind w:right="-2"/>
          </w:pPr>
        </w:p>
        <w:p w14:paraId="4EC38FDA" w14:textId="77777777" w:rsidR="004C6431" w:rsidRDefault="004C6431" w:rsidP="00BF1AEC">
          <w:pPr>
            <w:spacing w:after="120"/>
            <w:ind w:right="-2"/>
          </w:pPr>
        </w:p>
        <w:p w14:paraId="2614BBB3" w14:textId="77777777" w:rsidR="004C6431" w:rsidRDefault="004C6431" w:rsidP="00BF1AEC">
          <w:pPr>
            <w:spacing w:after="120"/>
            <w:ind w:right="-2"/>
          </w:pPr>
        </w:p>
        <w:p w14:paraId="154D2722" w14:textId="77777777" w:rsidR="004C6431" w:rsidRDefault="004C6431" w:rsidP="00BF1AEC">
          <w:pPr>
            <w:spacing w:after="120"/>
            <w:ind w:right="-2"/>
          </w:pPr>
        </w:p>
        <w:p w14:paraId="5FF85419" w14:textId="77777777" w:rsidR="004C6431" w:rsidRDefault="004C6431" w:rsidP="00BF1AEC">
          <w:pPr>
            <w:spacing w:after="120"/>
            <w:ind w:right="-2"/>
          </w:pPr>
        </w:p>
        <w:p w14:paraId="153DDAF9" w14:textId="6564F11D" w:rsidR="00BF1AEC" w:rsidRPr="008B548F" w:rsidRDefault="00BF1AEC" w:rsidP="00BF1AEC">
          <w:pPr>
            <w:rPr>
              <w:color w:val="1F497D"/>
            </w:rPr>
          </w:pPr>
        </w:p>
        <w:p w14:paraId="10A53096" w14:textId="420C1A97" w:rsidR="00815222" w:rsidRDefault="00BF1AEC" w:rsidP="00BF1AEC">
          <w:pPr>
            <w:spacing w:after="0"/>
          </w:pPr>
          <w:r>
            <w:t xml:space="preserve"> </w:t>
          </w:r>
          <w:r>
            <w:tab/>
          </w:r>
        </w:p>
      </w:sdtContent>
    </w:sdt>
    <w:bookmarkStart w:id="12" w:name="_Toc124535611" w:displacedByCustomXml="prev"/>
    <w:bookmarkStart w:id="13" w:name="_Toc124535984" w:displacedByCustomXml="prev"/>
    <w:bookmarkStart w:id="14" w:name="_Toc124800072" w:displacedByCustomXml="prev"/>
    <w:p w14:paraId="1A5BF217" w14:textId="0104E2EF" w:rsidR="009016B0" w:rsidRPr="00DD21F4" w:rsidRDefault="009016B0" w:rsidP="00466F72">
      <w:pPr>
        <w:spacing w:after="120"/>
        <w:rPr>
          <w:rStyle w:val="Informationstext"/>
          <w:sz w:val="22"/>
        </w:rPr>
      </w:pPr>
      <w:r w:rsidRPr="00DD21F4">
        <w:rPr>
          <w:rStyle w:val="Informationstext"/>
          <w:sz w:val="22"/>
        </w:rPr>
        <w:t xml:space="preserve">Falun </w:t>
      </w:r>
      <w:r w:rsidR="00671EA8" w:rsidRPr="00DD21F4">
        <w:rPr>
          <w:rStyle w:val="Informationstext"/>
          <w:sz w:val="22"/>
        </w:rPr>
        <w:t xml:space="preserve">mars </w:t>
      </w:r>
      <w:r w:rsidRPr="00DD21F4">
        <w:rPr>
          <w:rStyle w:val="Informationstext"/>
          <w:sz w:val="22"/>
        </w:rPr>
        <w:t>202</w:t>
      </w:r>
      <w:r w:rsidR="00623E04" w:rsidRPr="00DD21F4">
        <w:rPr>
          <w:rStyle w:val="Informationstext"/>
          <w:sz w:val="22"/>
        </w:rPr>
        <w:t>4</w:t>
      </w:r>
    </w:p>
    <w:p w14:paraId="6AC877FB" w14:textId="06CC39CB" w:rsidR="00381BEC" w:rsidRPr="00DD21F4" w:rsidRDefault="009016B0" w:rsidP="00813B18">
      <w:pPr>
        <w:rPr>
          <w:rStyle w:val="Informationstext"/>
        </w:rPr>
      </w:pPr>
      <w:r w:rsidRPr="00DD21F4">
        <w:rPr>
          <w:rStyle w:val="Informationstext"/>
        </w:rPr>
        <w:t xml:space="preserve">Ansvariga författare: </w:t>
      </w:r>
      <w:r w:rsidR="00A24C05" w:rsidRPr="00DD21F4">
        <w:rPr>
          <w:rStyle w:val="Informationstext"/>
        </w:rPr>
        <w:t xml:space="preserve">Malin Karlsson, </w:t>
      </w:r>
      <w:proofErr w:type="spellStart"/>
      <w:r w:rsidR="0034226C" w:rsidRPr="00DD21F4">
        <w:rPr>
          <w:rStyle w:val="Informationstext"/>
        </w:rPr>
        <w:t>ByggDialog</w:t>
      </w:r>
      <w:proofErr w:type="spellEnd"/>
      <w:r w:rsidR="0034226C" w:rsidRPr="00DD21F4">
        <w:rPr>
          <w:rStyle w:val="Informationstext"/>
        </w:rPr>
        <w:t xml:space="preserve"> Dalarna</w:t>
      </w:r>
      <w:r w:rsidRPr="00DD21F4">
        <w:rPr>
          <w:rStyle w:val="Informationstext"/>
        </w:rPr>
        <w:br/>
        <w:t xml:space="preserve">Medförfattare: </w:t>
      </w:r>
      <w:r w:rsidR="0034226C" w:rsidRPr="00DD21F4">
        <w:rPr>
          <w:rStyle w:val="Informationstext"/>
        </w:rPr>
        <w:t>Marit Ragnarsson, Länsstyrelsen Dalarna</w:t>
      </w:r>
      <w:r w:rsidR="00813B18">
        <w:rPr>
          <w:rStyle w:val="Informationstext"/>
        </w:rPr>
        <w:t>,</w:t>
      </w:r>
      <w:r w:rsidR="00671EA8" w:rsidRPr="00DD21F4">
        <w:rPr>
          <w:rStyle w:val="Informationstext"/>
        </w:rPr>
        <w:t xml:space="preserve"> </w:t>
      </w:r>
      <w:r w:rsidR="0034226C" w:rsidRPr="00DD21F4">
        <w:rPr>
          <w:rStyle w:val="Informationstext"/>
        </w:rPr>
        <w:t>Jonn Are Myhren</w:t>
      </w:r>
      <w:r w:rsidR="00671EA8" w:rsidRPr="00DD21F4">
        <w:rPr>
          <w:rStyle w:val="Informationstext"/>
        </w:rPr>
        <w:t>, Högskolan Dalarna</w:t>
      </w:r>
      <w:r w:rsidR="00813B18">
        <w:rPr>
          <w:rStyle w:val="Informationstext"/>
        </w:rPr>
        <w:t xml:space="preserve"> och </w:t>
      </w:r>
      <w:r w:rsidR="00813B18" w:rsidRPr="00813B18">
        <w:rPr>
          <w:rFonts w:ascii="Arial" w:hAnsi="Arial"/>
          <w:color w:val="000000" w:themeColor="text1"/>
          <w:sz w:val="18"/>
        </w:rPr>
        <w:t>Santiago Valencia Gonzalez</w:t>
      </w:r>
      <w:r w:rsidR="00813B18">
        <w:rPr>
          <w:rFonts w:ascii="Arial" w:hAnsi="Arial"/>
          <w:color w:val="000000" w:themeColor="text1"/>
          <w:sz w:val="18"/>
        </w:rPr>
        <w:t>, Högskolan Dalarna</w:t>
      </w:r>
    </w:p>
    <w:p w14:paraId="18044388" w14:textId="149729D3" w:rsidR="00BB1CDF" w:rsidRPr="00DD21F4" w:rsidRDefault="00466F72" w:rsidP="00466F72">
      <w:pPr>
        <w:spacing w:after="120"/>
        <w:rPr>
          <w:rStyle w:val="Informationstext"/>
          <w:sz w:val="22"/>
        </w:rPr>
      </w:pPr>
      <w:r>
        <w:rPr>
          <w:rStyle w:val="Informationstext"/>
          <w:sz w:val="22"/>
        </w:rPr>
        <w:br/>
      </w:r>
      <w:r w:rsidR="00381BEC" w:rsidRPr="00DD21F4">
        <w:rPr>
          <w:rStyle w:val="Informationstext"/>
          <w:sz w:val="22"/>
        </w:rPr>
        <w:t>Beslut om antagande</w:t>
      </w:r>
    </w:p>
    <w:p w14:paraId="78ECD2C5" w14:textId="34BE6B4E" w:rsidR="00381BEC" w:rsidRPr="00F12C5C" w:rsidRDefault="00E602A9" w:rsidP="006629DD">
      <w:pPr>
        <w:rPr>
          <w:rStyle w:val="Informationstext"/>
          <w:rFonts w:cs="Arial"/>
        </w:rPr>
      </w:pPr>
      <w:r w:rsidRPr="00E602A9">
        <w:rPr>
          <w:rFonts w:ascii="Arial" w:hAnsi="Arial" w:cs="Arial"/>
          <w:color w:val="000000" w:themeColor="text1"/>
          <w:sz w:val="18"/>
        </w:rPr>
        <w:t>Färdplanen har efter remissrunda antagits av Dalarnas energi- och klimatråd i mars 2024. Rådet leder arbetet inom Energiintelligent Dalarna och har en bred representation från bland annat näringsliv och offentliga organisationer inom klimat- och energistrategins sju olika sektorer.</w:t>
      </w:r>
    </w:p>
    <w:p w14:paraId="0DAFF704" w14:textId="0536A54B" w:rsidR="00BF1AEC" w:rsidRDefault="00466F72" w:rsidP="006629DD">
      <w:pPr>
        <w:rPr>
          <w:rStyle w:val="Informationstext"/>
        </w:rPr>
      </w:pPr>
      <w:r>
        <w:rPr>
          <w:noProof/>
        </w:rPr>
        <w:drawing>
          <wp:anchor distT="0" distB="0" distL="114300" distR="114300" simplePos="0" relativeHeight="251755008" behindDoc="1" locked="0" layoutInCell="1" allowOverlap="1" wp14:anchorId="5A44DCAF" wp14:editId="1DB07BAF">
            <wp:simplePos x="0" y="0"/>
            <wp:positionH relativeFrom="column">
              <wp:posOffset>3764750</wp:posOffset>
            </wp:positionH>
            <wp:positionV relativeFrom="paragraph">
              <wp:posOffset>156734</wp:posOffset>
            </wp:positionV>
            <wp:extent cx="1183640" cy="1183640"/>
            <wp:effectExtent l="0" t="0" r="0" b="0"/>
            <wp:wrapTight wrapText="bothSides">
              <wp:wrapPolygon edited="0">
                <wp:start x="7300" y="0"/>
                <wp:lineTo x="5562" y="348"/>
                <wp:lineTo x="348" y="4519"/>
                <wp:lineTo x="0" y="7300"/>
                <wp:lineTo x="0" y="14253"/>
                <wp:lineTo x="1043" y="17382"/>
                <wp:lineTo x="6258" y="21206"/>
                <wp:lineTo x="7300" y="21206"/>
                <wp:lineTo x="13906" y="21206"/>
                <wp:lineTo x="14948" y="21206"/>
                <wp:lineTo x="20163" y="17382"/>
                <wp:lineTo x="21206" y="13906"/>
                <wp:lineTo x="21206" y="7996"/>
                <wp:lineTo x="20858" y="4519"/>
                <wp:lineTo x="15991" y="695"/>
                <wp:lineTo x="13906" y="0"/>
                <wp:lineTo x="7300" y="0"/>
              </wp:wrapPolygon>
            </wp:wrapTight>
            <wp:docPr id="32" name="Bildobjekt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objekt 32">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3640" cy="1183640"/>
                    </a:xfrm>
                    <a:prstGeom prst="rect">
                      <a:avLst/>
                    </a:prstGeom>
                  </pic:spPr>
                </pic:pic>
              </a:graphicData>
            </a:graphic>
          </wp:anchor>
        </w:drawing>
      </w:r>
    </w:p>
    <w:p w14:paraId="11565D19" w14:textId="77777777" w:rsidR="00466F72" w:rsidRDefault="00BF1AEC" w:rsidP="00466F72">
      <w:pPr>
        <w:spacing w:after="120"/>
        <w:rPr>
          <w:rStyle w:val="Informationstext"/>
          <w:sz w:val="22"/>
        </w:rPr>
      </w:pPr>
      <w:r w:rsidRPr="00466F72">
        <w:rPr>
          <w:rStyle w:val="Informationstext"/>
          <w:sz w:val="22"/>
        </w:rPr>
        <w:t>Koppling till Dalastrategin</w:t>
      </w:r>
    </w:p>
    <w:p w14:paraId="5486D8A3" w14:textId="684A3B1C" w:rsidR="00BF1AEC" w:rsidRPr="00E602A9" w:rsidRDefault="00BF1AEC" w:rsidP="00466F72">
      <w:pPr>
        <w:spacing w:after="120"/>
        <w:rPr>
          <w:rFonts w:ascii="Arial" w:hAnsi="Arial" w:cs="Arial"/>
          <w:sz w:val="18"/>
          <w:szCs w:val="18"/>
        </w:rPr>
      </w:pPr>
      <w:r w:rsidRPr="00E602A9">
        <w:rPr>
          <w:rFonts w:ascii="Arial" w:hAnsi="Arial" w:cs="Arial"/>
          <w:sz w:val="18"/>
          <w:szCs w:val="18"/>
        </w:rPr>
        <w:t>Färdplanerna inom Energi- och klimatstrategin är en del i genomförandet av Dalarnas regionala utvecklingsstrategi 2030 ”Tillsammans för ett hållbart Dalarna”.</w:t>
      </w:r>
    </w:p>
    <w:p w14:paraId="5B498DD7" w14:textId="201B6890" w:rsidR="00466F72" w:rsidRDefault="00466F72" w:rsidP="00466F72">
      <w:pPr>
        <w:spacing w:after="120"/>
      </w:pPr>
    </w:p>
    <w:p w14:paraId="5B43D673" w14:textId="201CA019" w:rsidR="00BF1AEC" w:rsidRPr="00DD21F4" w:rsidRDefault="00BF1AEC" w:rsidP="006629DD">
      <w:pPr>
        <w:rPr>
          <w:rStyle w:val="Informationstext"/>
        </w:rPr>
      </w:pPr>
    </w:p>
    <w:p w14:paraId="1EB70F07" w14:textId="3C26A42E" w:rsidR="00381BEC" w:rsidRDefault="009B76FB" w:rsidP="009016B0">
      <w:pPr>
        <w:pStyle w:val="Omslagraportnummer"/>
        <w:rPr>
          <w:rFonts w:ascii="Garamond" w:hAnsi="Garamond"/>
          <w:bCs w:val="0"/>
          <w:sz w:val="22"/>
          <w:szCs w:val="22"/>
        </w:rPr>
      </w:pPr>
      <w:r>
        <w:rPr>
          <w:noProof/>
        </w:rPr>
        <w:drawing>
          <wp:anchor distT="0" distB="0" distL="114300" distR="114300" simplePos="0" relativeHeight="251623936" behindDoc="1" locked="0" layoutInCell="1" allowOverlap="1" wp14:anchorId="1CB1099A" wp14:editId="4D9C52EF">
            <wp:simplePos x="0" y="0"/>
            <wp:positionH relativeFrom="margin">
              <wp:posOffset>-9525</wp:posOffset>
            </wp:positionH>
            <wp:positionV relativeFrom="paragraph">
              <wp:posOffset>433705</wp:posOffset>
            </wp:positionV>
            <wp:extent cx="1398270" cy="549275"/>
            <wp:effectExtent l="0" t="0" r="0" b="0"/>
            <wp:wrapTight wrapText="bothSides">
              <wp:wrapPolygon edited="0">
                <wp:start x="0" y="0"/>
                <wp:lineTo x="0" y="20976"/>
                <wp:lineTo x="21188" y="20976"/>
                <wp:lineTo x="21188" y="0"/>
                <wp:lineTo x="0" y="0"/>
              </wp:wrapPolygon>
            </wp:wrapTight>
            <wp:docPr id="12" name="Bildobjekt 12" descr="Byggdialog Dalarna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Byggdialog Dalarna logotyp"/>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4254" t="39259" r="12626" b="30340"/>
                    <a:stretch/>
                  </pic:blipFill>
                  <pic:spPr bwMode="auto">
                    <a:xfrm>
                      <a:off x="0" y="0"/>
                      <a:ext cx="1398270" cy="54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1D1318" w14:textId="582C6BB3" w:rsidR="009016B0" w:rsidRPr="0003164E" w:rsidRDefault="00DD21F4" w:rsidP="0003164E">
      <w:pPr>
        <w:pStyle w:val="Omslagraportnummer"/>
        <w:rPr>
          <w:rFonts w:ascii="Garamond" w:hAnsi="Garamond"/>
          <w:bCs w:val="0"/>
          <w:sz w:val="22"/>
          <w:szCs w:val="22"/>
        </w:rPr>
        <w:sectPr w:rsidR="009016B0" w:rsidRPr="0003164E" w:rsidSect="002D0B66">
          <w:headerReference w:type="even" r:id="rId11"/>
          <w:headerReference w:type="default" r:id="rId12"/>
          <w:footerReference w:type="even" r:id="rId13"/>
          <w:footerReference w:type="default" r:id="rId14"/>
          <w:footerReference w:type="first" r:id="rId15"/>
          <w:type w:val="continuous"/>
          <w:pgSz w:w="11906" w:h="16838" w:code="9"/>
          <w:pgMar w:top="1985" w:right="1985" w:bottom="2495" w:left="1985" w:header="709" w:footer="561" w:gutter="0"/>
          <w:pgNumType w:start="0"/>
          <w:cols w:space="708"/>
          <w:titlePg/>
          <w:docGrid w:linePitch="360"/>
        </w:sectPr>
      </w:pPr>
      <w:r>
        <w:rPr>
          <w:noProof/>
        </w:rPr>
        <w:drawing>
          <wp:anchor distT="0" distB="0" distL="114300" distR="114300" simplePos="0" relativeHeight="251750912" behindDoc="1" locked="0" layoutInCell="1" allowOverlap="1" wp14:anchorId="3D8A4C44" wp14:editId="2CA3A9A9">
            <wp:simplePos x="0" y="0"/>
            <wp:positionH relativeFrom="margin">
              <wp:posOffset>3736975</wp:posOffset>
            </wp:positionH>
            <wp:positionV relativeFrom="paragraph">
              <wp:posOffset>90170</wp:posOffset>
            </wp:positionV>
            <wp:extent cx="1162050" cy="547370"/>
            <wp:effectExtent l="0" t="0" r="0" b="5080"/>
            <wp:wrapTight wrapText="bothSides">
              <wp:wrapPolygon edited="0">
                <wp:start x="1770" y="0"/>
                <wp:lineTo x="0" y="3759"/>
                <wp:lineTo x="0" y="18794"/>
                <wp:lineTo x="354" y="21049"/>
                <wp:lineTo x="1770" y="21049"/>
                <wp:lineTo x="3541" y="21049"/>
                <wp:lineTo x="21246" y="18794"/>
                <wp:lineTo x="21246" y="9021"/>
                <wp:lineTo x="3895" y="0"/>
                <wp:lineTo x="1770" y="0"/>
              </wp:wrapPolygon>
            </wp:wrapTight>
            <wp:docPr id="14" name="Bildobjekt 14" descr="Logotyp Länsstyrelsen i Dal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descr="Logotyp Länsstyrelsen i Dalarn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2050" cy="547370"/>
                    </a:xfrm>
                    <a:prstGeom prst="rect">
                      <a:avLst/>
                    </a:prstGeom>
                  </pic:spPr>
                </pic:pic>
              </a:graphicData>
            </a:graphic>
            <wp14:sizeRelH relativeFrom="margin">
              <wp14:pctWidth>0</wp14:pctWidth>
            </wp14:sizeRelH>
            <wp14:sizeRelV relativeFrom="margin">
              <wp14:pctHeight>0</wp14:pctHeight>
            </wp14:sizeRelV>
          </wp:anchor>
        </w:drawing>
      </w:r>
      <w:r w:rsidR="00A24C05">
        <w:rPr>
          <w:rFonts w:ascii="Garamond" w:hAnsi="Garamond"/>
          <w:bCs w:val="0"/>
          <w:noProof/>
          <w:sz w:val="22"/>
          <w:szCs w:val="22"/>
        </w:rPr>
        <w:t xml:space="preserve">                    </w:t>
      </w:r>
      <w:r w:rsidR="00A24C05">
        <w:rPr>
          <w:rFonts w:ascii="Garamond" w:hAnsi="Garamond"/>
          <w:bCs w:val="0"/>
          <w:noProof/>
          <w:sz w:val="22"/>
          <w:szCs w:val="22"/>
        </w:rPr>
        <w:drawing>
          <wp:inline distT="0" distB="0" distL="0" distR="0" wp14:anchorId="0B63AEFC" wp14:editId="64DA7ABE">
            <wp:extent cx="557530" cy="602353"/>
            <wp:effectExtent l="0" t="0" r="0" b="0"/>
            <wp:docPr id="1683883206" name="Bildobjekt 20" descr="En stjärna, Hägskolan Dalarnas logoty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83206" name="Bildobjekt 20" descr="En stjärna, Hägskolan Dalarnas logotyp,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530" cy="602353"/>
                    </a:xfrm>
                    <a:prstGeom prst="rect">
                      <a:avLst/>
                    </a:prstGeom>
                    <a:noFill/>
                  </pic:spPr>
                </pic:pic>
              </a:graphicData>
            </a:graphic>
          </wp:inline>
        </w:drawing>
      </w:r>
      <w:r w:rsidR="009016B0">
        <w:rPr>
          <w:rFonts w:ascii="Garamond" w:hAnsi="Garamond"/>
          <w:bCs w:val="0"/>
          <w:sz w:val="22"/>
          <w:szCs w:val="22"/>
        </w:rPr>
        <w:br/>
      </w:r>
    </w:p>
    <w:p w14:paraId="24E98203" w14:textId="0CE90722" w:rsidR="005132AB" w:rsidRDefault="005132AB" w:rsidP="00E03E99">
      <w:pPr>
        <w:pStyle w:val="Rubrik1"/>
      </w:pPr>
      <w:bookmarkStart w:id="15" w:name="_Toc128060369"/>
      <w:bookmarkStart w:id="16" w:name="_Toc159864405"/>
      <w:bookmarkStart w:id="17" w:name="_Toc159878102"/>
      <w:bookmarkStart w:id="18" w:name="_Hlk89070121"/>
      <w:bookmarkStart w:id="19" w:name="_Toc166527661"/>
      <w:bookmarkEnd w:id="3"/>
      <w:bookmarkEnd w:id="2"/>
      <w:bookmarkEnd w:id="1"/>
      <w:bookmarkEnd w:id="14"/>
      <w:bookmarkEnd w:id="13"/>
      <w:bookmarkEnd w:id="12"/>
      <w:r w:rsidRPr="00DD21F4">
        <w:lastRenderedPageBreak/>
        <w:t>Förord</w:t>
      </w:r>
      <w:bookmarkEnd w:id="15"/>
      <w:bookmarkEnd w:id="16"/>
      <w:bookmarkEnd w:id="17"/>
      <w:bookmarkEnd w:id="19"/>
    </w:p>
    <w:p w14:paraId="2A58FEBC" w14:textId="7E62FC5C" w:rsidR="00F12C5C" w:rsidRPr="008E5113" w:rsidRDefault="00F12C5C" w:rsidP="00DD21F4">
      <w:r>
        <w:rPr>
          <w:lang w:eastAsia="zh-CN"/>
        </w:rPr>
        <w:t>Dalarnas e</w:t>
      </w:r>
      <w:r w:rsidRPr="008E5113">
        <w:rPr>
          <w:lang w:eastAsia="zh-CN"/>
        </w:rPr>
        <w:t xml:space="preserve">nergi- och klimatstrategi </w:t>
      </w:r>
      <w:r>
        <w:rPr>
          <w:lang w:eastAsia="zh-CN"/>
        </w:rPr>
        <w:t xml:space="preserve">har </w:t>
      </w:r>
      <w:r w:rsidRPr="008E5113">
        <w:rPr>
          <w:lang w:eastAsia="zh-CN"/>
        </w:rPr>
        <w:t>sju prioriterade områden</w:t>
      </w:r>
      <w:r>
        <w:rPr>
          <w:lang w:eastAsia="zh-CN"/>
        </w:rPr>
        <w:t xml:space="preserve">. </w:t>
      </w:r>
      <w:r w:rsidRPr="00E91856">
        <w:rPr>
          <w:lang w:eastAsia="sv-SE"/>
        </w:rPr>
        <w:t>För varje sektor tas färdplaner fram som ska visa hur vi ska nå energi- och klimatmålen</w:t>
      </w:r>
      <w:r>
        <w:rPr>
          <w:lang w:eastAsia="sv-SE"/>
        </w:rPr>
        <w:t xml:space="preserve">. </w:t>
      </w:r>
      <w:r w:rsidRPr="008E5113">
        <w:rPr>
          <w:lang w:eastAsia="zh-CN"/>
        </w:rPr>
        <w:t>Tanken</w:t>
      </w:r>
      <w:r>
        <w:rPr>
          <w:lang w:eastAsia="zh-CN"/>
        </w:rPr>
        <w:t xml:space="preserve"> </w:t>
      </w:r>
      <w:r w:rsidRPr="008E5113">
        <w:rPr>
          <w:lang w:eastAsia="zh-CN"/>
        </w:rPr>
        <w:t xml:space="preserve">är att de ska identifiera konkreta och prioriterade åtgärder samt ansvariga för dessa. Ambitionen är även att ta fram regionala mål för varje sektor. En central del i framtagningen av färdplaner är att skapa engagemang och åtaganden från de aktörer och verksamhetsutövare som ingår i sektorn. Den här färdplanen gäller för område Byggande och </w:t>
      </w:r>
      <w:r>
        <w:rPr>
          <w:lang w:eastAsia="zh-CN"/>
        </w:rPr>
        <w:t>b</w:t>
      </w:r>
      <w:r w:rsidRPr="008E5113">
        <w:rPr>
          <w:lang w:eastAsia="zh-CN"/>
        </w:rPr>
        <w:t xml:space="preserve">oende </w:t>
      </w:r>
      <w:r>
        <w:rPr>
          <w:lang w:eastAsia="zh-CN"/>
        </w:rPr>
        <w:t xml:space="preserve">och </w:t>
      </w:r>
      <w:r w:rsidRPr="008E5113">
        <w:rPr>
          <w:lang w:eastAsia="zh-CN"/>
        </w:rPr>
        <w:t>omfattar</w:t>
      </w:r>
      <w:r w:rsidRPr="008E5113">
        <w:t xml:space="preserve"> hela värdekedjan</w:t>
      </w:r>
      <w:r>
        <w:t>,</w:t>
      </w:r>
      <w:r w:rsidRPr="008E5113">
        <w:t xml:space="preserve"> det vill säga </w:t>
      </w:r>
      <w:r>
        <w:t xml:space="preserve">byggskedet, användningsskedet, </w:t>
      </w:r>
      <w:r w:rsidRPr="008E5113">
        <w:t>ombyggnation</w:t>
      </w:r>
      <w:r>
        <w:t>/renovering</w:t>
      </w:r>
      <w:r w:rsidRPr="008E5113">
        <w:t xml:space="preserve">, </w:t>
      </w:r>
      <w:r>
        <w:t xml:space="preserve">övrig </w:t>
      </w:r>
      <w:r w:rsidRPr="008E5113">
        <w:t>anläggning och samhällsplanering</w:t>
      </w:r>
      <w:r>
        <w:t>.</w:t>
      </w:r>
    </w:p>
    <w:p w14:paraId="36A84EC1" w14:textId="579AD95F" w:rsidR="00E45419" w:rsidRPr="006F709A" w:rsidRDefault="002C2242" w:rsidP="00DD21F4">
      <w:pPr>
        <w:rPr>
          <w:lang w:eastAsia="zh-CN"/>
        </w:rPr>
      </w:pPr>
      <w:r w:rsidRPr="006F709A">
        <w:rPr>
          <w:lang w:eastAsia="zh-CN"/>
        </w:rPr>
        <w:t>Färdplanen blir en viktig länk från globala mål,</w:t>
      </w:r>
      <w:r w:rsidR="00544C41" w:rsidRPr="006F709A">
        <w:rPr>
          <w:lang w:eastAsia="zh-CN"/>
        </w:rPr>
        <w:t xml:space="preserve"> till nationella mål</w:t>
      </w:r>
      <w:r w:rsidR="00E45419" w:rsidRPr="006F709A">
        <w:rPr>
          <w:lang w:eastAsia="zh-CN"/>
        </w:rPr>
        <w:t xml:space="preserve"> och </w:t>
      </w:r>
      <w:r w:rsidRPr="006F709A">
        <w:rPr>
          <w:lang w:eastAsia="zh-CN"/>
        </w:rPr>
        <w:t>regionala strategier</w:t>
      </w:r>
      <w:r w:rsidR="00E45419" w:rsidRPr="006F709A">
        <w:rPr>
          <w:lang w:eastAsia="zh-CN"/>
        </w:rPr>
        <w:t xml:space="preserve">. </w:t>
      </w:r>
      <w:r w:rsidR="004F7666" w:rsidRPr="006F709A">
        <w:rPr>
          <w:lang w:eastAsia="zh-CN"/>
        </w:rPr>
        <w:t>Färdplanerna inom Energi- och klimatstrategin är en del i genomförandet av Dalarnas regionala utvecklingsstrategi ”</w:t>
      </w:r>
      <w:r w:rsidR="00D46DD2" w:rsidRPr="006F709A">
        <w:rPr>
          <w:lang w:eastAsia="zh-CN"/>
        </w:rPr>
        <w:t xml:space="preserve">Dalastrategin </w:t>
      </w:r>
      <w:r w:rsidR="00DE4DAF" w:rsidRPr="006F709A">
        <w:rPr>
          <w:lang w:eastAsia="zh-CN"/>
        </w:rPr>
        <w:t>2030</w:t>
      </w:r>
      <w:r w:rsidR="00E45419" w:rsidRPr="006F709A">
        <w:rPr>
          <w:lang w:eastAsia="zh-CN"/>
        </w:rPr>
        <w:t xml:space="preserve"> </w:t>
      </w:r>
      <w:r w:rsidR="00DE4DAF" w:rsidRPr="006F709A">
        <w:rPr>
          <w:lang w:eastAsia="zh-CN"/>
        </w:rPr>
        <w:t>-Tillsammans</w:t>
      </w:r>
      <w:r w:rsidR="004F7666" w:rsidRPr="006F709A">
        <w:rPr>
          <w:lang w:eastAsia="zh-CN"/>
        </w:rPr>
        <w:t xml:space="preserve"> för ett hållbart Dalarna”.</w:t>
      </w:r>
      <w:r w:rsidR="00E45419" w:rsidRPr="006F709A">
        <w:rPr>
          <w:lang w:eastAsia="zh-CN"/>
        </w:rPr>
        <w:t xml:space="preserve"> Den bidrar främst till </w:t>
      </w:r>
      <w:r w:rsidR="002503B6" w:rsidRPr="006F709A">
        <w:rPr>
          <w:lang w:eastAsia="zh-CN"/>
        </w:rPr>
        <w:t xml:space="preserve">nå </w:t>
      </w:r>
      <w:r w:rsidR="00E45419" w:rsidRPr="006F709A">
        <w:rPr>
          <w:lang w:eastAsia="zh-CN"/>
        </w:rPr>
        <w:t>Dalastrategins</w:t>
      </w:r>
      <w:r w:rsidR="002503B6" w:rsidRPr="006F709A">
        <w:rPr>
          <w:lang w:eastAsia="zh-CN"/>
        </w:rPr>
        <w:t xml:space="preserve"> position 2030 om a</w:t>
      </w:r>
      <w:r w:rsidR="00E45419" w:rsidRPr="006F709A">
        <w:rPr>
          <w:lang w:eastAsia="zh-CN"/>
        </w:rPr>
        <w:t xml:space="preserve">tt nå sin del av nationella energi- och klimatmål, </w:t>
      </w:r>
      <w:r w:rsidR="002503B6" w:rsidRPr="006F709A">
        <w:rPr>
          <w:lang w:eastAsia="zh-CN"/>
        </w:rPr>
        <w:t xml:space="preserve">ett </w:t>
      </w:r>
      <w:r w:rsidR="00E45419" w:rsidRPr="006F709A">
        <w:rPr>
          <w:lang w:eastAsia="zh-CN"/>
        </w:rPr>
        <w:t>stark</w:t>
      </w:r>
      <w:r w:rsidR="002503B6" w:rsidRPr="006F709A">
        <w:rPr>
          <w:lang w:eastAsia="zh-CN"/>
        </w:rPr>
        <w:t>t</w:t>
      </w:r>
      <w:r w:rsidR="00E45419" w:rsidRPr="006F709A">
        <w:rPr>
          <w:lang w:eastAsia="zh-CN"/>
        </w:rPr>
        <w:t xml:space="preserve"> näringsliv </w:t>
      </w:r>
      <w:r w:rsidR="002503B6" w:rsidRPr="006F709A">
        <w:rPr>
          <w:lang w:eastAsia="zh-CN"/>
        </w:rPr>
        <w:t xml:space="preserve">som </w:t>
      </w:r>
      <w:r w:rsidR="00E45419" w:rsidRPr="006F709A">
        <w:rPr>
          <w:lang w:eastAsia="zh-CN"/>
        </w:rPr>
        <w:t>är ledande inom hållbarhet</w:t>
      </w:r>
      <w:r w:rsidR="002503B6" w:rsidRPr="006F709A">
        <w:rPr>
          <w:lang w:eastAsia="zh-CN"/>
        </w:rPr>
        <w:t xml:space="preserve">, </w:t>
      </w:r>
      <w:r w:rsidR="00E45419" w:rsidRPr="006F709A">
        <w:rPr>
          <w:lang w:eastAsia="zh-CN"/>
        </w:rPr>
        <w:t xml:space="preserve">hög innovationskraft som möter samhällsutmaningar </w:t>
      </w:r>
      <w:r w:rsidR="002503B6" w:rsidRPr="006F709A">
        <w:rPr>
          <w:lang w:eastAsia="zh-CN"/>
        </w:rPr>
        <w:t xml:space="preserve">samt </w:t>
      </w:r>
      <w:r w:rsidR="00E45419" w:rsidRPr="006F709A">
        <w:rPr>
          <w:lang w:eastAsia="zh-CN"/>
        </w:rPr>
        <w:t>attraktiva boendemiljöer i alla delar av länet.</w:t>
      </w:r>
    </w:p>
    <w:p w14:paraId="780E6AFA" w14:textId="1F7F3AF4" w:rsidR="0048185B" w:rsidRDefault="00DA40B8" w:rsidP="0048185B">
      <w:pPr>
        <w:spacing w:after="0"/>
        <w:rPr>
          <w:rFonts w:ascii="Open Sans" w:eastAsia="Times New Roman" w:hAnsi="Open Sans" w:cs="Open Sans"/>
          <w:noProof/>
          <w:color w:val="000000"/>
          <w:sz w:val="26"/>
          <w:szCs w:val="26"/>
          <w:lang w:eastAsia="zh-CN"/>
        </w:rPr>
      </w:pPr>
      <w:r w:rsidRPr="00DA40B8">
        <w:rPr>
          <w:rFonts w:ascii="Open Sans" w:eastAsia="Times New Roman" w:hAnsi="Open Sans" w:cs="Open Sans"/>
          <w:noProof/>
          <w:color w:val="000000"/>
          <w:sz w:val="26"/>
          <w:szCs w:val="26"/>
          <w:lang w:val="lv-LV" w:eastAsia="zh-CN"/>
        </w:rPr>
        <w:drawing>
          <wp:inline distT="0" distB="0" distL="0" distR="0" wp14:anchorId="6810C085" wp14:editId="196C7B71">
            <wp:extent cx="3056255" cy="3202498"/>
            <wp:effectExtent l="0" t="0" r="0" b="0"/>
            <wp:docPr id="753959066" name="Bildobjekt 13" descr="En schematisk bild på strategier och planer som styr reg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59066" name="Bildobjekt 13" descr="En schematisk bild på strategier och planer som styr region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7013" cy="3234728"/>
                    </a:xfrm>
                    <a:prstGeom prst="rect">
                      <a:avLst/>
                    </a:prstGeom>
                    <a:noFill/>
                    <a:ln>
                      <a:noFill/>
                    </a:ln>
                  </pic:spPr>
                </pic:pic>
              </a:graphicData>
            </a:graphic>
          </wp:inline>
        </w:drawing>
      </w:r>
    </w:p>
    <w:p w14:paraId="0E547D6D" w14:textId="2C135755" w:rsidR="002C2242" w:rsidRDefault="0048185B" w:rsidP="003860D3">
      <w:pPr>
        <w:spacing w:after="0"/>
        <w:rPr>
          <w:rFonts w:eastAsia="Times New Roman"/>
          <w:sz w:val="18"/>
          <w:szCs w:val="18"/>
          <w:lang w:eastAsia="zh-CN"/>
        </w:rPr>
      </w:pPr>
      <w:r w:rsidRPr="0048185B">
        <w:rPr>
          <w:rFonts w:ascii="Open Sans" w:eastAsia="Times New Roman" w:hAnsi="Open Sans" w:cs="Open Sans"/>
          <w:noProof/>
          <w:color w:val="000000"/>
          <w:sz w:val="20"/>
          <w:szCs w:val="20"/>
          <w:lang w:eastAsia="zh-CN"/>
        </w:rPr>
        <w:t xml:space="preserve"> </w:t>
      </w:r>
      <w:r w:rsidRPr="00433C82">
        <w:rPr>
          <w:rFonts w:eastAsia="Times New Roman" w:cs="Open Sans"/>
          <w:noProof/>
          <w:color w:val="000000"/>
          <w:sz w:val="18"/>
          <w:szCs w:val="18"/>
          <w:lang w:eastAsia="zh-CN"/>
        </w:rPr>
        <w:t>Figur</w:t>
      </w:r>
      <w:r w:rsidR="00433C82" w:rsidRPr="00433C82">
        <w:rPr>
          <w:rFonts w:eastAsia="Times New Roman" w:cs="Open Sans"/>
          <w:noProof/>
          <w:color w:val="000000"/>
          <w:sz w:val="18"/>
          <w:szCs w:val="18"/>
          <w:lang w:eastAsia="zh-CN"/>
        </w:rPr>
        <w:t xml:space="preserve"> 1</w:t>
      </w:r>
      <w:r w:rsidRPr="00433C82">
        <w:rPr>
          <w:rFonts w:eastAsia="Times New Roman" w:cs="Open Sans"/>
          <w:noProof/>
          <w:color w:val="000000"/>
          <w:sz w:val="18"/>
          <w:szCs w:val="18"/>
          <w:lang w:eastAsia="zh-CN"/>
        </w:rPr>
        <w:t xml:space="preserve">: </w:t>
      </w:r>
      <w:r w:rsidRPr="00433C82">
        <w:rPr>
          <w:rFonts w:eastAsia="Times New Roman"/>
          <w:sz w:val="18"/>
          <w:szCs w:val="18"/>
          <w:lang w:eastAsia="zh-CN"/>
        </w:rPr>
        <w:t>Modell flernivåstyre Dalarna</w:t>
      </w:r>
    </w:p>
    <w:p w14:paraId="3779A011" w14:textId="77777777" w:rsidR="003860D3" w:rsidRPr="003860D3" w:rsidRDefault="003860D3" w:rsidP="003860D3">
      <w:pPr>
        <w:spacing w:after="0"/>
        <w:rPr>
          <w:rFonts w:eastAsia="Times New Roman"/>
          <w:sz w:val="18"/>
          <w:szCs w:val="18"/>
          <w:lang w:eastAsia="zh-CN"/>
        </w:rPr>
      </w:pPr>
    </w:p>
    <w:p w14:paraId="0B848E99" w14:textId="77777777" w:rsidR="003B20A2" w:rsidRPr="008854E8" w:rsidRDefault="003B20A2" w:rsidP="003B20A2">
      <w:pPr>
        <w:shd w:val="clear" w:color="auto" w:fill="FFFFFF"/>
        <w:spacing w:before="100" w:beforeAutospacing="1" w:after="100" w:afterAutospacing="1"/>
        <w:rPr>
          <w:rFonts w:eastAsia="Times New Roman" w:cstheme="minorHAnsi"/>
          <w:color w:val="000000"/>
          <w:lang w:eastAsia="zh-CN"/>
        </w:rPr>
      </w:pPr>
      <w:r>
        <w:rPr>
          <w:rFonts w:eastAsia="Times New Roman" w:cstheme="minorHAnsi"/>
          <w:color w:val="000000"/>
          <w:lang w:eastAsia="zh-CN"/>
        </w:rPr>
        <w:t>Utgångspunkter för f</w:t>
      </w:r>
      <w:r w:rsidRPr="008854E8">
        <w:rPr>
          <w:rFonts w:eastAsia="Times New Roman" w:cstheme="minorHAnsi"/>
          <w:color w:val="000000"/>
          <w:lang w:eastAsia="zh-CN"/>
        </w:rPr>
        <w:t>ärdplanen har</w:t>
      </w:r>
      <w:r>
        <w:rPr>
          <w:rFonts w:eastAsia="Times New Roman" w:cstheme="minorHAnsi"/>
          <w:color w:val="000000"/>
          <w:lang w:eastAsia="zh-CN"/>
        </w:rPr>
        <w:t xml:space="preserve"> varit </w:t>
      </w:r>
      <w:hyperlink r:id="rId19" w:history="1">
        <w:r w:rsidRPr="00872A1C">
          <w:rPr>
            <w:rStyle w:val="Hyperlnk"/>
            <w:rFonts w:eastAsia="Times New Roman" w:cstheme="minorHAnsi"/>
            <w:lang w:eastAsia="zh-CN"/>
          </w:rPr>
          <w:t>Bygg- och anläggningssektorn</w:t>
        </w:r>
      </w:hyperlink>
      <w:r w:rsidRPr="00872A1C">
        <w:rPr>
          <w:rStyle w:val="Hyperlnk"/>
          <w:color w:val="763B01" w:themeColor="accent1" w:themeShade="80"/>
        </w:rPr>
        <w:t>,</w:t>
      </w:r>
      <w:r>
        <w:rPr>
          <w:rFonts w:eastAsia="Times New Roman" w:cstheme="minorHAnsi"/>
          <w:color w:val="000000"/>
          <w:lang w:eastAsia="zh-CN"/>
        </w:rPr>
        <w:t xml:space="preserve"> </w:t>
      </w:r>
      <w:r w:rsidRPr="008854E8">
        <w:rPr>
          <w:rFonts w:eastAsia="Times New Roman" w:cstheme="minorHAnsi"/>
          <w:color w:val="000000"/>
          <w:lang w:eastAsia="zh-CN"/>
        </w:rPr>
        <w:t xml:space="preserve">framtagen </w:t>
      </w:r>
      <w:r>
        <w:rPr>
          <w:rFonts w:eastAsia="Times New Roman" w:cstheme="minorHAnsi"/>
          <w:color w:val="000000"/>
          <w:lang w:eastAsia="zh-CN"/>
        </w:rPr>
        <w:t>inom ramen för</w:t>
      </w:r>
      <w:r w:rsidRPr="008854E8">
        <w:rPr>
          <w:rFonts w:eastAsia="Times New Roman" w:cstheme="minorHAnsi"/>
          <w:color w:val="000000"/>
          <w:lang w:eastAsia="zh-CN"/>
        </w:rPr>
        <w:t xml:space="preserve"> Fossilfritt Sverige i nära samarbete med branschen. Även </w:t>
      </w:r>
      <w:hyperlink r:id="rId20" w:history="1">
        <w:r>
          <w:rPr>
            <w:rStyle w:val="Hyperlnk"/>
            <w:rFonts w:eastAsia="Times New Roman" w:cstheme="minorHAnsi"/>
            <w:lang w:eastAsia="zh-CN"/>
          </w:rPr>
          <w:t>A</w:t>
        </w:r>
        <w:r w:rsidRPr="00115177">
          <w:rPr>
            <w:rStyle w:val="Hyperlnk"/>
            <w:rFonts w:eastAsia="Times New Roman" w:cstheme="minorHAnsi"/>
            <w:lang w:eastAsia="zh-CN"/>
          </w:rPr>
          <w:t>llmännyttans klimatinitiativ</w:t>
        </w:r>
      </w:hyperlink>
      <w:r w:rsidRPr="008854E8">
        <w:rPr>
          <w:rFonts w:eastAsia="Times New Roman" w:cstheme="minorHAnsi"/>
          <w:color w:val="000000"/>
          <w:lang w:eastAsia="zh-CN"/>
        </w:rPr>
        <w:t xml:space="preserve"> har varit en viktig utgångspunkt för arbetet</w:t>
      </w:r>
      <w:r>
        <w:rPr>
          <w:rFonts w:eastAsia="Times New Roman" w:cstheme="minorHAnsi"/>
          <w:color w:val="000000"/>
          <w:lang w:eastAsia="zh-CN"/>
        </w:rPr>
        <w:t>, liksom st</w:t>
      </w:r>
      <w:r w:rsidRPr="006F2E9D">
        <w:rPr>
          <w:rFonts w:eastAsia="Times New Roman" w:cstheme="minorHAnsi"/>
          <w:color w:val="000000"/>
          <w:lang w:eastAsia="zh-CN"/>
        </w:rPr>
        <w:t>rategi</w:t>
      </w:r>
      <w:r>
        <w:rPr>
          <w:rFonts w:eastAsia="Times New Roman" w:cstheme="minorHAnsi"/>
          <w:color w:val="000000"/>
          <w:lang w:eastAsia="zh-CN"/>
        </w:rPr>
        <w:t>n</w:t>
      </w:r>
      <w:r w:rsidRPr="006F2E9D">
        <w:rPr>
          <w:rFonts w:eastAsia="Times New Roman" w:cstheme="minorHAnsi"/>
          <w:color w:val="000000"/>
          <w:lang w:eastAsia="zh-CN"/>
        </w:rPr>
        <w:t xml:space="preserve"> för </w:t>
      </w:r>
      <w:hyperlink r:id="rId21" w:history="1">
        <w:r w:rsidRPr="007F4069">
          <w:rPr>
            <w:rStyle w:val="Hyperlnk"/>
            <w:rFonts w:eastAsia="Times New Roman" w:cstheme="minorHAnsi"/>
            <w:lang w:eastAsia="zh-CN"/>
          </w:rPr>
          <w:t>Effektiv användning av energi och effekt</w:t>
        </w:r>
      </w:hyperlink>
      <w:r>
        <w:rPr>
          <w:rFonts w:eastAsia="Times New Roman" w:cstheme="minorHAnsi"/>
          <w:color w:val="000000"/>
          <w:lang w:eastAsia="zh-CN"/>
        </w:rPr>
        <w:t xml:space="preserve"> (Fossilfritt Sverige). De andra färdplanerna framtagna inom ramen för Dalarnas Energi- och klimatstrategi har också inspirerat arbetet, särskilt färdplanen för </w:t>
      </w:r>
      <w:hyperlink r:id="rId22" w:history="1">
        <w:r w:rsidRPr="00914189">
          <w:rPr>
            <w:rStyle w:val="Hyperlnk"/>
            <w:rFonts w:eastAsia="Times New Roman" w:cstheme="minorHAnsi"/>
            <w:lang w:eastAsia="zh-CN"/>
          </w:rPr>
          <w:t>Energisystemet</w:t>
        </w:r>
      </w:hyperlink>
      <w:r>
        <w:rPr>
          <w:rFonts w:eastAsia="Times New Roman" w:cstheme="minorHAnsi"/>
          <w:color w:val="000000"/>
          <w:lang w:eastAsia="zh-CN"/>
        </w:rPr>
        <w:t xml:space="preserve"> samt färdplanen för </w:t>
      </w:r>
      <w:hyperlink r:id="rId23" w:history="1">
        <w:r w:rsidRPr="00063498">
          <w:rPr>
            <w:rStyle w:val="Hyperlnk"/>
            <w:rFonts w:eastAsia="Times New Roman" w:cstheme="minorHAnsi"/>
            <w:lang w:eastAsia="zh-CN"/>
          </w:rPr>
          <w:t>Ett resurseffektivt och cirkulärt Dalarna,</w:t>
        </w:r>
      </w:hyperlink>
      <w:r>
        <w:rPr>
          <w:rFonts w:eastAsia="Times New Roman" w:cstheme="minorHAnsi"/>
          <w:color w:val="000000"/>
          <w:lang w:eastAsia="zh-CN"/>
        </w:rPr>
        <w:t xml:space="preserve"> vilka båda har flera beröringspunkter med färdplanen för Byggande och boende. </w:t>
      </w:r>
      <w:hyperlink r:id="rId24" w:history="1">
        <w:r w:rsidRPr="00F67414">
          <w:rPr>
            <w:rStyle w:val="Hyperlnk"/>
            <w:rFonts w:eastAsia="Times New Roman" w:cstheme="minorHAnsi"/>
            <w:lang w:eastAsia="zh-CN"/>
          </w:rPr>
          <w:t>Dalarnas strategi för regional innovation</w:t>
        </w:r>
      </w:hyperlink>
      <w:r>
        <w:rPr>
          <w:rFonts w:eastAsia="Times New Roman" w:cstheme="minorHAnsi"/>
          <w:color w:val="000000"/>
          <w:lang w:eastAsia="zh-CN"/>
        </w:rPr>
        <w:t xml:space="preserve"> har också många beröringspunkter med denna färdplan, speciellt utifrån det prioriterade kunskapsområdet ”Hållbart och hälsofrämjande byggande och boende”. Innovation är ett avgörande verktyg för att klara energi- och klimatomställningen och därför är det av största vikt att dessa regionala processer samverkar och bidrar till varandras framdrift.</w:t>
      </w:r>
    </w:p>
    <w:p w14:paraId="2929A3BE" w14:textId="77777777" w:rsidR="003B20A2" w:rsidRDefault="003B20A2" w:rsidP="00F12C5C">
      <w:pPr>
        <w:shd w:val="clear" w:color="auto" w:fill="FFFFFF"/>
        <w:spacing w:before="100" w:beforeAutospacing="1" w:after="100" w:afterAutospacing="1"/>
        <w:rPr>
          <w:rFonts w:eastAsia="Times New Roman" w:cstheme="minorHAnsi"/>
          <w:color w:val="000000"/>
          <w:lang w:eastAsia="zh-CN"/>
        </w:rPr>
      </w:pPr>
    </w:p>
    <w:p w14:paraId="32D74D1A" w14:textId="77777777" w:rsidR="002C2242" w:rsidRPr="008854E8" w:rsidRDefault="002C2242" w:rsidP="00E03E99">
      <w:pPr>
        <w:pStyle w:val="Rubrik2"/>
        <w:rPr>
          <w:lang w:eastAsia="zh-CN"/>
        </w:rPr>
      </w:pPr>
      <w:r w:rsidRPr="008854E8">
        <w:rPr>
          <w:lang w:eastAsia="zh-CN"/>
        </w:rPr>
        <w:t>Aktörerna bakom färdplanen</w:t>
      </w:r>
    </w:p>
    <w:p w14:paraId="1763CD90" w14:textId="77777777" w:rsidR="000A0D5C" w:rsidRDefault="000A0D5C" w:rsidP="000A0D5C">
      <w:r>
        <w:rPr>
          <w:rFonts w:eastAsia="Times New Roman" w:cstheme="minorHAnsi"/>
          <w:color w:val="000000"/>
          <w:lang w:eastAsia="zh-CN"/>
        </w:rPr>
        <w:t>F</w:t>
      </w:r>
      <w:r w:rsidRPr="008854E8">
        <w:rPr>
          <w:rFonts w:eastAsia="Times New Roman" w:cstheme="minorHAnsi"/>
          <w:color w:val="000000"/>
          <w:lang w:eastAsia="zh-CN"/>
        </w:rPr>
        <w:t xml:space="preserve">ärdplanen har tagits fram under ledning av </w:t>
      </w:r>
      <w:proofErr w:type="spellStart"/>
      <w:r w:rsidRPr="008854E8">
        <w:rPr>
          <w:rFonts w:eastAsia="Times New Roman" w:cstheme="minorHAnsi"/>
          <w:color w:val="000000"/>
          <w:lang w:eastAsia="zh-CN"/>
        </w:rPr>
        <w:t>Bygg</w:t>
      </w:r>
      <w:r>
        <w:rPr>
          <w:rFonts w:eastAsia="Times New Roman" w:cstheme="minorHAnsi"/>
          <w:color w:val="000000"/>
          <w:lang w:eastAsia="zh-CN"/>
        </w:rPr>
        <w:t>D</w:t>
      </w:r>
      <w:r w:rsidRPr="008854E8">
        <w:rPr>
          <w:rFonts w:eastAsia="Times New Roman" w:cstheme="minorHAnsi"/>
          <w:color w:val="000000"/>
          <w:lang w:eastAsia="zh-CN"/>
        </w:rPr>
        <w:t>ialog</w:t>
      </w:r>
      <w:proofErr w:type="spellEnd"/>
      <w:r w:rsidRPr="008854E8">
        <w:rPr>
          <w:rFonts w:eastAsia="Times New Roman" w:cstheme="minorHAnsi"/>
          <w:color w:val="000000"/>
          <w:lang w:eastAsia="zh-CN"/>
        </w:rPr>
        <w:t xml:space="preserve"> Dalarna, tillsammans med aktörer från Dalarnas </w:t>
      </w:r>
      <w:r>
        <w:rPr>
          <w:rFonts w:eastAsia="Times New Roman" w:cstheme="minorHAnsi"/>
          <w:color w:val="000000"/>
          <w:lang w:eastAsia="zh-CN"/>
        </w:rPr>
        <w:t>b</w:t>
      </w:r>
      <w:r w:rsidRPr="008854E8">
        <w:rPr>
          <w:rFonts w:eastAsia="Times New Roman" w:cstheme="minorHAnsi"/>
          <w:color w:val="000000"/>
          <w:lang w:eastAsia="zh-CN"/>
        </w:rPr>
        <w:t>yggande</w:t>
      </w:r>
      <w:r>
        <w:rPr>
          <w:rFonts w:eastAsia="Times New Roman" w:cstheme="minorHAnsi"/>
          <w:color w:val="000000"/>
          <w:lang w:eastAsia="zh-CN"/>
        </w:rPr>
        <w:t>-</w:t>
      </w:r>
      <w:r w:rsidRPr="008854E8">
        <w:rPr>
          <w:rFonts w:eastAsia="Times New Roman" w:cstheme="minorHAnsi"/>
          <w:color w:val="000000"/>
          <w:lang w:eastAsia="zh-CN"/>
        </w:rPr>
        <w:t xml:space="preserve"> och </w:t>
      </w:r>
      <w:r>
        <w:rPr>
          <w:rFonts w:eastAsia="Times New Roman" w:cstheme="minorHAnsi"/>
          <w:color w:val="000000"/>
          <w:lang w:eastAsia="zh-CN"/>
        </w:rPr>
        <w:t>b</w:t>
      </w:r>
      <w:r w:rsidRPr="008854E8">
        <w:rPr>
          <w:rFonts w:eastAsia="Times New Roman" w:cstheme="minorHAnsi"/>
          <w:color w:val="000000"/>
          <w:lang w:eastAsia="zh-CN"/>
        </w:rPr>
        <w:t>oende</w:t>
      </w:r>
      <w:r>
        <w:rPr>
          <w:rFonts w:eastAsia="Times New Roman" w:cstheme="minorHAnsi"/>
          <w:color w:val="000000"/>
          <w:lang w:eastAsia="zh-CN"/>
        </w:rPr>
        <w:t>s</w:t>
      </w:r>
      <w:r w:rsidRPr="008854E8">
        <w:rPr>
          <w:rFonts w:eastAsia="Times New Roman" w:cstheme="minorHAnsi"/>
          <w:color w:val="000000"/>
          <w:lang w:eastAsia="zh-CN"/>
        </w:rPr>
        <w:t>ektor</w:t>
      </w:r>
      <w:r>
        <w:rPr>
          <w:rFonts w:eastAsia="Times New Roman" w:cstheme="minorHAnsi"/>
          <w:color w:val="000000"/>
          <w:lang w:eastAsia="zh-CN"/>
        </w:rPr>
        <w:t xml:space="preserve"> </w:t>
      </w:r>
      <w:r w:rsidRPr="00690427">
        <w:t>under 2023</w:t>
      </w:r>
      <w:r>
        <w:t xml:space="preserve"> – 2024. </w:t>
      </w:r>
      <w:r w:rsidRPr="00690427">
        <w:t xml:space="preserve">En grupp </w:t>
      </w:r>
      <w:r>
        <w:t xml:space="preserve">bestående av representanter från sektorn Byggande och boende i Dalarna har identifierat utmaningar, möjligheter, mål och delmål samt aktiviteter. </w:t>
      </w:r>
      <w:r w:rsidRPr="008854E8">
        <w:rPr>
          <w:rFonts w:eastAsia="Times New Roman" w:cstheme="minorHAnsi"/>
          <w:color w:val="000000"/>
          <w:lang w:eastAsia="zh-CN"/>
        </w:rPr>
        <w:t>Högskolan Dalarna</w:t>
      </w:r>
      <w:r>
        <w:rPr>
          <w:rFonts w:eastAsia="Times New Roman" w:cstheme="minorHAnsi"/>
          <w:color w:val="000000"/>
          <w:lang w:eastAsia="zh-CN"/>
        </w:rPr>
        <w:t xml:space="preserve"> har tillsammans med </w:t>
      </w:r>
      <w:r w:rsidRPr="008854E8">
        <w:rPr>
          <w:rFonts w:eastAsia="Times New Roman" w:cstheme="minorHAnsi"/>
          <w:color w:val="000000"/>
          <w:lang w:eastAsia="zh-CN"/>
        </w:rPr>
        <w:t>Länsstyrelsen</w:t>
      </w:r>
      <w:r>
        <w:rPr>
          <w:rFonts w:eastAsia="Times New Roman" w:cstheme="minorHAnsi"/>
          <w:color w:val="000000"/>
          <w:lang w:eastAsia="zh-CN"/>
        </w:rPr>
        <w:t xml:space="preserve"> </w:t>
      </w:r>
      <w:r w:rsidRPr="008854E8">
        <w:rPr>
          <w:rFonts w:eastAsia="Times New Roman" w:cstheme="minorHAnsi"/>
          <w:color w:val="000000"/>
          <w:lang w:eastAsia="zh-CN"/>
        </w:rPr>
        <w:t>Dalarna</w:t>
      </w:r>
      <w:r>
        <w:rPr>
          <w:rFonts w:eastAsia="Times New Roman" w:cstheme="minorHAnsi"/>
          <w:color w:val="000000"/>
          <w:lang w:eastAsia="zh-CN"/>
        </w:rPr>
        <w:t xml:space="preserve"> bidragit med bakgrundsdata och analyser </w:t>
      </w:r>
      <w:r>
        <w:t>nuläget, klimatnytta, energieffektiviseringstakt med mera.</w:t>
      </w:r>
    </w:p>
    <w:p w14:paraId="6AD1C668" w14:textId="77777777" w:rsidR="000A0D5C" w:rsidRPr="00D35FEC" w:rsidRDefault="000A0D5C" w:rsidP="000A0D5C">
      <w:pPr>
        <w:rPr>
          <w:rFonts w:eastAsia="Times New Roman" w:cstheme="minorHAnsi"/>
          <w:color w:val="000000"/>
          <w:lang w:eastAsia="zh-CN"/>
        </w:rPr>
      </w:pPr>
      <w:r>
        <w:t xml:space="preserve">Färdplanens innehåll har även diskuterats i </w:t>
      </w:r>
      <w:proofErr w:type="spellStart"/>
      <w:r>
        <w:t>ByggDialog</w:t>
      </w:r>
      <w:proofErr w:type="spellEnd"/>
      <w:r>
        <w:t xml:space="preserve"> Dalarnas styrelse samt med Byggföretagen och i några av </w:t>
      </w:r>
      <w:proofErr w:type="spellStart"/>
      <w:r>
        <w:t>ByggDialog</w:t>
      </w:r>
      <w:proofErr w:type="spellEnd"/>
      <w:r>
        <w:t xml:space="preserve"> Dalarnas temagrupper. Också dessa träffar har gett viktig input till arbetet. </w:t>
      </w:r>
      <w:r>
        <w:rPr>
          <w:rFonts w:eastAsia="Times New Roman" w:cstheme="minorHAnsi"/>
          <w:color w:val="000000"/>
          <w:lang w:eastAsia="zh-CN"/>
        </w:rPr>
        <w:t xml:space="preserve">Även </w:t>
      </w:r>
      <w:r w:rsidRPr="008854E8">
        <w:rPr>
          <w:rFonts w:eastAsia="Times New Roman" w:cstheme="minorHAnsi"/>
          <w:color w:val="000000"/>
          <w:lang w:eastAsia="zh-CN"/>
        </w:rPr>
        <w:t>Region Dalarna har</w:t>
      </w:r>
      <w:r>
        <w:rPr>
          <w:rFonts w:eastAsia="Times New Roman" w:cstheme="minorHAnsi"/>
          <w:color w:val="000000"/>
          <w:lang w:eastAsia="zh-CN"/>
        </w:rPr>
        <w:t xml:space="preserve"> medverkat i</w:t>
      </w:r>
      <w:r w:rsidRPr="008854E8">
        <w:rPr>
          <w:rFonts w:eastAsia="Times New Roman" w:cstheme="minorHAnsi"/>
          <w:color w:val="000000"/>
          <w:lang w:eastAsia="zh-CN"/>
        </w:rPr>
        <w:t xml:space="preserve"> arbetet. </w:t>
      </w:r>
      <w:r>
        <w:t>Processen med att ta fram färdplanen har även inneburit deltagande i arbetet med att uppdatera den nationella färdplanen för Bygg- och anläggningssektorn och i det nationella Lågan-projektet</w:t>
      </w:r>
      <w:r w:rsidRPr="001D7DED">
        <w:t xml:space="preserve"> </w:t>
      </w:r>
      <w:r>
        <w:t>”</w:t>
      </w:r>
      <w:r w:rsidRPr="001D7DED">
        <w:t>Goda exempel på energiuppföljnin</w:t>
      </w:r>
      <w:r>
        <w:t>g”.</w:t>
      </w:r>
    </w:p>
    <w:p w14:paraId="0CB56D5C" w14:textId="77777777" w:rsidR="000A0D5C" w:rsidRDefault="000A0D5C" w:rsidP="000A0D5C">
      <w:pPr>
        <w:shd w:val="clear" w:color="auto" w:fill="FFFFFF"/>
        <w:spacing w:before="100" w:beforeAutospacing="1" w:after="100" w:afterAutospacing="1"/>
        <w:rPr>
          <w:rFonts w:eastAsia="Times New Roman" w:cstheme="minorHAnsi"/>
          <w:color w:val="000000"/>
          <w:lang w:eastAsia="zh-CN"/>
        </w:rPr>
      </w:pPr>
      <w:r w:rsidRPr="008854E8">
        <w:rPr>
          <w:rFonts w:eastAsia="Times New Roman" w:cstheme="minorHAnsi"/>
          <w:color w:val="000000"/>
          <w:lang w:eastAsia="zh-CN"/>
        </w:rPr>
        <w:t>Genom att samverka och samhandla kan vi ta oss an energi- och klimatomställningen på ett mer effektivt sätt. Färdplanen blir då en bas och ett verktyg för den samverkan och samhandling som behöver ske inom sektorn Byggande och boende i Dalarna kommande år.</w:t>
      </w:r>
    </w:p>
    <w:p w14:paraId="2731135A" w14:textId="77777777" w:rsidR="000A0D5C" w:rsidRPr="008854E8" w:rsidRDefault="000A0D5C" w:rsidP="000A0D5C">
      <w:pPr>
        <w:shd w:val="clear" w:color="auto" w:fill="FFFFFF"/>
        <w:spacing w:before="100" w:beforeAutospacing="1" w:after="100" w:afterAutospacing="1"/>
        <w:rPr>
          <w:rFonts w:eastAsia="Times New Roman" w:cstheme="minorHAnsi"/>
          <w:color w:val="000000"/>
          <w:lang w:eastAsia="zh-CN"/>
        </w:rPr>
      </w:pPr>
      <w:r w:rsidRPr="00156F1D">
        <w:rPr>
          <w:rFonts w:eastAsia="Times New Roman" w:cstheme="minorHAnsi"/>
          <w:color w:val="000000"/>
          <w:lang w:eastAsia="zh-CN"/>
        </w:rPr>
        <w:t>Variationen av aktörer inom värdekedjan är stor,</w:t>
      </w:r>
      <w:r>
        <w:rPr>
          <w:rFonts w:eastAsia="Times New Roman" w:cstheme="minorHAnsi"/>
          <w:color w:val="000000"/>
          <w:lang w:eastAsia="zh-CN"/>
        </w:rPr>
        <w:t xml:space="preserve"> </w:t>
      </w:r>
      <w:r w:rsidRPr="00156F1D">
        <w:rPr>
          <w:rFonts w:eastAsia="Times New Roman" w:cstheme="minorHAnsi"/>
          <w:color w:val="000000"/>
          <w:lang w:eastAsia="zh-CN"/>
        </w:rPr>
        <w:t>från enmansföretag till multinationella företag. Förutsättningarna</w:t>
      </w:r>
      <w:r>
        <w:rPr>
          <w:rFonts w:eastAsia="Times New Roman" w:cstheme="minorHAnsi"/>
          <w:color w:val="000000"/>
          <w:lang w:eastAsia="zh-CN"/>
        </w:rPr>
        <w:t xml:space="preserve"> </w:t>
      </w:r>
      <w:r w:rsidRPr="00156F1D">
        <w:rPr>
          <w:rFonts w:eastAsia="Times New Roman" w:cstheme="minorHAnsi"/>
          <w:color w:val="000000"/>
          <w:lang w:eastAsia="zh-CN"/>
        </w:rPr>
        <w:t>för att bedriva ett effektivt</w:t>
      </w:r>
      <w:r>
        <w:rPr>
          <w:rFonts w:eastAsia="Times New Roman" w:cstheme="minorHAnsi"/>
          <w:color w:val="000000"/>
          <w:lang w:eastAsia="zh-CN"/>
        </w:rPr>
        <w:t xml:space="preserve"> energi- och</w:t>
      </w:r>
      <w:r w:rsidRPr="00156F1D">
        <w:rPr>
          <w:rFonts w:eastAsia="Times New Roman" w:cstheme="minorHAnsi"/>
          <w:color w:val="000000"/>
          <w:lang w:eastAsia="zh-CN"/>
        </w:rPr>
        <w:t xml:space="preserve"> klimatarbete</w:t>
      </w:r>
      <w:r>
        <w:rPr>
          <w:rFonts w:eastAsia="Times New Roman" w:cstheme="minorHAnsi"/>
          <w:color w:val="000000"/>
          <w:lang w:eastAsia="zh-CN"/>
        </w:rPr>
        <w:t xml:space="preserve"> </w:t>
      </w:r>
      <w:r w:rsidRPr="00156F1D">
        <w:rPr>
          <w:rFonts w:eastAsia="Times New Roman" w:cstheme="minorHAnsi"/>
          <w:color w:val="000000"/>
          <w:lang w:eastAsia="zh-CN"/>
        </w:rPr>
        <w:t>skiljer sig därmed kraftigt mellan olika aktörsgrupper</w:t>
      </w:r>
      <w:r>
        <w:rPr>
          <w:rFonts w:eastAsia="Times New Roman" w:cstheme="minorHAnsi"/>
          <w:color w:val="000000"/>
          <w:lang w:eastAsia="zh-CN"/>
        </w:rPr>
        <w:t xml:space="preserve"> </w:t>
      </w:r>
      <w:r w:rsidRPr="00156F1D">
        <w:rPr>
          <w:rFonts w:eastAsia="Times New Roman" w:cstheme="minorHAnsi"/>
          <w:color w:val="000000"/>
          <w:lang w:eastAsia="zh-CN"/>
        </w:rPr>
        <w:t>och olika aktörer</w:t>
      </w:r>
      <w:r>
        <w:rPr>
          <w:rFonts w:eastAsia="Times New Roman" w:cstheme="minorHAnsi"/>
          <w:color w:val="000000"/>
          <w:lang w:eastAsia="zh-CN"/>
        </w:rPr>
        <w:t>. Förhoppningen är dock att denna färdplan ska kunna vara användbar för många och möjliggöra ett gemensamt fokus i energi- och klimatomställningen.</w:t>
      </w:r>
    </w:p>
    <w:p w14:paraId="327A42DC" w14:textId="77777777" w:rsidR="000A0D5C" w:rsidRPr="008854E8" w:rsidRDefault="000A0D5C" w:rsidP="002C2242">
      <w:pPr>
        <w:shd w:val="clear" w:color="auto" w:fill="FFFFFF"/>
        <w:spacing w:before="100" w:beforeAutospacing="1" w:after="100" w:afterAutospacing="1"/>
        <w:rPr>
          <w:rFonts w:eastAsia="Times New Roman" w:cstheme="minorHAnsi"/>
          <w:color w:val="000000"/>
          <w:lang w:eastAsia="zh-CN"/>
        </w:rPr>
      </w:pPr>
    </w:p>
    <w:p w14:paraId="0523BB35" w14:textId="46D19E72" w:rsidR="00341635" w:rsidRDefault="00DD21F4">
      <w:pPr>
        <w:spacing w:after="0"/>
        <w:rPr>
          <w:rFonts w:ascii="Times New Roman" w:eastAsia="Times New Roman" w:hAnsi="Times New Roman"/>
          <w:sz w:val="24"/>
          <w:szCs w:val="24"/>
          <w:lang w:eastAsia="zh-CN"/>
        </w:rPr>
      </w:pPr>
      <w:r>
        <w:rPr>
          <w:rFonts w:ascii="Times New Roman" w:eastAsia="Times New Roman" w:hAnsi="Times New Roman"/>
          <w:sz w:val="24"/>
          <w:szCs w:val="24"/>
          <w:lang w:eastAsia="zh-CN"/>
        </w:rPr>
        <w:br w:type="page"/>
      </w:r>
    </w:p>
    <w:sdt>
      <w:sdtPr>
        <w:rPr>
          <w:rFonts w:ascii="Garamond" w:eastAsia="Calibri" w:hAnsi="Garamond" w:cs="Times New Roman"/>
          <w:b w:val="0"/>
          <w:color w:val="auto"/>
          <w:sz w:val="22"/>
          <w:szCs w:val="22"/>
        </w:rPr>
        <w:id w:val="-1723438378"/>
        <w:docPartObj>
          <w:docPartGallery w:val="Table of Contents"/>
          <w:docPartUnique/>
        </w:docPartObj>
      </w:sdtPr>
      <w:sdtEndPr>
        <w:rPr>
          <w:bCs/>
        </w:rPr>
      </w:sdtEndPr>
      <w:sdtContent>
        <w:p w14:paraId="5F9DBD24" w14:textId="63FCBA05" w:rsidR="000150A3" w:rsidRDefault="000150A3" w:rsidP="00E03E99">
          <w:pPr>
            <w:pStyle w:val="Innehllsfrteckningsrubrik"/>
          </w:pPr>
          <w:r>
            <w:t>Innehåll</w:t>
          </w:r>
        </w:p>
        <w:p w14:paraId="14789ABF" w14:textId="73755D27" w:rsidR="001C6FB7" w:rsidRDefault="00A022B8">
          <w:pPr>
            <w:pStyle w:val="Innehll1"/>
            <w:tabs>
              <w:tab w:val="right" w:leader="dot" w:pos="9062"/>
            </w:tabs>
            <w:rPr>
              <w:rFonts w:asciiTheme="minorHAnsi" w:eastAsiaTheme="minorEastAsia" w:hAnsiTheme="minorHAnsi" w:cstheme="minorBidi"/>
              <w:bCs w:val="0"/>
              <w:iCs w:val="0"/>
              <w:noProof/>
              <w:kern w:val="2"/>
              <w:szCs w:val="22"/>
              <w:lang w:eastAsia="sv-SE"/>
              <w14:ligatures w14:val="standardContextual"/>
            </w:rPr>
          </w:pPr>
          <w:r>
            <w:rPr>
              <w:bCs w:val="0"/>
              <w:iCs w:val="0"/>
            </w:rPr>
            <w:fldChar w:fldCharType="begin"/>
          </w:r>
          <w:r>
            <w:rPr>
              <w:bCs w:val="0"/>
              <w:iCs w:val="0"/>
            </w:rPr>
            <w:instrText xml:space="preserve"> TOC \o "1-1" \h \z \u </w:instrText>
          </w:r>
          <w:r>
            <w:rPr>
              <w:bCs w:val="0"/>
              <w:iCs w:val="0"/>
            </w:rPr>
            <w:fldChar w:fldCharType="separate"/>
          </w:r>
          <w:hyperlink w:anchor="_Toc166527662" w:history="1">
            <w:r w:rsidR="001C6FB7" w:rsidRPr="00D2745B">
              <w:rPr>
                <w:rStyle w:val="Hyperlnk"/>
                <w:noProof/>
              </w:rPr>
              <w:t>Sammanfattning</w:t>
            </w:r>
            <w:r w:rsidR="001C6FB7">
              <w:rPr>
                <w:noProof/>
                <w:webHidden/>
              </w:rPr>
              <w:tab/>
            </w:r>
            <w:r w:rsidR="001C6FB7">
              <w:rPr>
                <w:noProof/>
                <w:webHidden/>
              </w:rPr>
              <w:fldChar w:fldCharType="begin"/>
            </w:r>
            <w:r w:rsidR="001C6FB7">
              <w:rPr>
                <w:noProof/>
                <w:webHidden/>
              </w:rPr>
              <w:instrText xml:space="preserve"> PAGEREF _Toc166527662 \h </w:instrText>
            </w:r>
            <w:r w:rsidR="001C6FB7">
              <w:rPr>
                <w:noProof/>
                <w:webHidden/>
              </w:rPr>
            </w:r>
            <w:r w:rsidR="001C6FB7">
              <w:rPr>
                <w:noProof/>
                <w:webHidden/>
              </w:rPr>
              <w:fldChar w:fldCharType="separate"/>
            </w:r>
            <w:r w:rsidR="001046F1">
              <w:rPr>
                <w:noProof/>
                <w:webHidden/>
              </w:rPr>
              <w:t>4</w:t>
            </w:r>
            <w:r w:rsidR="001C6FB7">
              <w:rPr>
                <w:noProof/>
                <w:webHidden/>
              </w:rPr>
              <w:fldChar w:fldCharType="end"/>
            </w:r>
          </w:hyperlink>
        </w:p>
        <w:p w14:paraId="71D55857" w14:textId="48578B09" w:rsidR="001C6FB7" w:rsidRDefault="001C6FB7">
          <w:pPr>
            <w:pStyle w:val="Innehll1"/>
            <w:tabs>
              <w:tab w:val="right" w:leader="dot" w:pos="9062"/>
            </w:tabs>
            <w:rPr>
              <w:rFonts w:asciiTheme="minorHAnsi" w:eastAsiaTheme="minorEastAsia" w:hAnsiTheme="minorHAnsi" w:cstheme="minorBidi"/>
              <w:bCs w:val="0"/>
              <w:iCs w:val="0"/>
              <w:noProof/>
              <w:kern w:val="2"/>
              <w:szCs w:val="22"/>
              <w:lang w:eastAsia="sv-SE"/>
              <w14:ligatures w14:val="standardContextual"/>
            </w:rPr>
          </w:pPr>
          <w:hyperlink w:anchor="_Toc166527663" w:history="1">
            <w:r w:rsidRPr="00D2745B">
              <w:rPr>
                <w:rStyle w:val="Hyperlnk"/>
                <w:noProof/>
              </w:rPr>
              <w:t>Utmaningen</w:t>
            </w:r>
            <w:r>
              <w:rPr>
                <w:noProof/>
                <w:webHidden/>
              </w:rPr>
              <w:tab/>
            </w:r>
            <w:r>
              <w:rPr>
                <w:noProof/>
                <w:webHidden/>
              </w:rPr>
              <w:fldChar w:fldCharType="begin"/>
            </w:r>
            <w:r>
              <w:rPr>
                <w:noProof/>
                <w:webHidden/>
              </w:rPr>
              <w:instrText xml:space="preserve"> PAGEREF _Toc166527663 \h </w:instrText>
            </w:r>
            <w:r>
              <w:rPr>
                <w:noProof/>
                <w:webHidden/>
              </w:rPr>
            </w:r>
            <w:r>
              <w:rPr>
                <w:noProof/>
                <w:webHidden/>
              </w:rPr>
              <w:fldChar w:fldCharType="separate"/>
            </w:r>
            <w:r w:rsidR="001046F1">
              <w:rPr>
                <w:noProof/>
                <w:webHidden/>
              </w:rPr>
              <w:t>5</w:t>
            </w:r>
            <w:r>
              <w:rPr>
                <w:noProof/>
                <w:webHidden/>
              </w:rPr>
              <w:fldChar w:fldCharType="end"/>
            </w:r>
          </w:hyperlink>
        </w:p>
        <w:p w14:paraId="20AB0256" w14:textId="309391E9" w:rsidR="001C6FB7" w:rsidRDefault="001C6FB7">
          <w:pPr>
            <w:pStyle w:val="Innehll1"/>
            <w:tabs>
              <w:tab w:val="right" w:leader="dot" w:pos="9062"/>
            </w:tabs>
            <w:rPr>
              <w:rFonts w:asciiTheme="minorHAnsi" w:eastAsiaTheme="minorEastAsia" w:hAnsiTheme="minorHAnsi" w:cstheme="minorBidi"/>
              <w:bCs w:val="0"/>
              <w:iCs w:val="0"/>
              <w:noProof/>
              <w:kern w:val="2"/>
              <w:szCs w:val="22"/>
              <w:lang w:eastAsia="sv-SE"/>
              <w14:ligatures w14:val="standardContextual"/>
            </w:rPr>
          </w:pPr>
          <w:hyperlink w:anchor="_Toc166527664" w:history="1">
            <w:r w:rsidRPr="00D2745B">
              <w:rPr>
                <w:rStyle w:val="Hyperlnk"/>
                <w:noProof/>
              </w:rPr>
              <w:t>Målgrupp och omfattning</w:t>
            </w:r>
            <w:r>
              <w:rPr>
                <w:noProof/>
                <w:webHidden/>
              </w:rPr>
              <w:tab/>
            </w:r>
            <w:r>
              <w:rPr>
                <w:noProof/>
                <w:webHidden/>
              </w:rPr>
              <w:fldChar w:fldCharType="begin"/>
            </w:r>
            <w:r>
              <w:rPr>
                <w:noProof/>
                <w:webHidden/>
              </w:rPr>
              <w:instrText xml:space="preserve"> PAGEREF _Toc166527664 \h </w:instrText>
            </w:r>
            <w:r>
              <w:rPr>
                <w:noProof/>
                <w:webHidden/>
              </w:rPr>
            </w:r>
            <w:r>
              <w:rPr>
                <w:noProof/>
                <w:webHidden/>
              </w:rPr>
              <w:fldChar w:fldCharType="separate"/>
            </w:r>
            <w:r w:rsidR="001046F1">
              <w:rPr>
                <w:noProof/>
                <w:webHidden/>
              </w:rPr>
              <w:t>6</w:t>
            </w:r>
            <w:r>
              <w:rPr>
                <w:noProof/>
                <w:webHidden/>
              </w:rPr>
              <w:fldChar w:fldCharType="end"/>
            </w:r>
          </w:hyperlink>
        </w:p>
        <w:p w14:paraId="5B85531D" w14:textId="563F41F2" w:rsidR="001C6FB7" w:rsidRDefault="001C6FB7">
          <w:pPr>
            <w:pStyle w:val="Innehll1"/>
            <w:tabs>
              <w:tab w:val="right" w:leader="dot" w:pos="9062"/>
            </w:tabs>
            <w:rPr>
              <w:rFonts w:asciiTheme="minorHAnsi" w:eastAsiaTheme="minorEastAsia" w:hAnsiTheme="minorHAnsi" w:cstheme="minorBidi"/>
              <w:bCs w:val="0"/>
              <w:iCs w:val="0"/>
              <w:noProof/>
              <w:kern w:val="2"/>
              <w:szCs w:val="22"/>
              <w:lang w:eastAsia="sv-SE"/>
              <w14:ligatures w14:val="standardContextual"/>
            </w:rPr>
          </w:pPr>
          <w:hyperlink w:anchor="_Toc166527665" w:history="1">
            <w:r w:rsidRPr="00D2745B">
              <w:rPr>
                <w:rStyle w:val="Hyperlnk"/>
                <w:noProof/>
              </w:rPr>
              <w:t>Nuläge</w:t>
            </w:r>
            <w:r>
              <w:rPr>
                <w:noProof/>
                <w:webHidden/>
              </w:rPr>
              <w:tab/>
            </w:r>
            <w:r>
              <w:rPr>
                <w:noProof/>
                <w:webHidden/>
              </w:rPr>
              <w:fldChar w:fldCharType="begin"/>
            </w:r>
            <w:r>
              <w:rPr>
                <w:noProof/>
                <w:webHidden/>
              </w:rPr>
              <w:instrText xml:space="preserve"> PAGEREF _Toc166527665 \h </w:instrText>
            </w:r>
            <w:r>
              <w:rPr>
                <w:noProof/>
                <w:webHidden/>
              </w:rPr>
            </w:r>
            <w:r>
              <w:rPr>
                <w:noProof/>
                <w:webHidden/>
              </w:rPr>
              <w:fldChar w:fldCharType="separate"/>
            </w:r>
            <w:r w:rsidR="001046F1">
              <w:rPr>
                <w:noProof/>
                <w:webHidden/>
              </w:rPr>
              <w:t>7</w:t>
            </w:r>
            <w:r>
              <w:rPr>
                <w:noProof/>
                <w:webHidden/>
              </w:rPr>
              <w:fldChar w:fldCharType="end"/>
            </w:r>
          </w:hyperlink>
        </w:p>
        <w:p w14:paraId="24D27061" w14:textId="2ED6DCB8" w:rsidR="001C6FB7" w:rsidRDefault="001C6FB7">
          <w:pPr>
            <w:pStyle w:val="Innehll1"/>
            <w:tabs>
              <w:tab w:val="right" w:leader="dot" w:pos="9062"/>
            </w:tabs>
            <w:rPr>
              <w:rFonts w:asciiTheme="minorHAnsi" w:eastAsiaTheme="minorEastAsia" w:hAnsiTheme="minorHAnsi" w:cstheme="minorBidi"/>
              <w:bCs w:val="0"/>
              <w:iCs w:val="0"/>
              <w:noProof/>
              <w:kern w:val="2"/>
              <w:szCs w:val="22"/>
              <w:lang w:eastAsia="sv-SE"/>
              <w14:ligatures w14:val="standardContextual"/>
            </w:rPr>
          </w:pPr>
          <w:hyperlink w:anchor="_Toc166527666" w:history="1">
            <w:r w:rsidRPr="00D2745B">
              <w:rPr>
                <w:rStyle w:val="Hyperlnk"/>
                <w:noProof/>
              </w:rPr>
              <w:t>Mål och strategier</w:t>
            </w:r>
            <w:r>
              <w:rPr>
                <w:noProof/>
                <w:webHidden/>
              </w:rPr>
              <w:tab/>
            </w:r>
            <w:r>
              <w:rPr>
                <w:noProof/>
                <w:webHidden/>
              </w:rPr>
              <w:fldChar w:fldCharType="begin"/>
            </w:r>
            <w:r>
              <w:rPr>
                <w:noProof/>
                <w:webHidden/>
              </w:rPr>
              <w:instrText xml:space="preserve"> PAGEREF _Toc166527666 \h </w:instrText>
            </w:r>
            <w:r>
              <w:rPr>
                <w:noProof/>
                <w:webHidden/>
              </w:rPr>
            </w:r>
            <w:r>
              <w:rPr>
                <w:noProof/>
                <w:webHidden/>
              </w:rPr>
              <w:fldChar w:fldCharType="separate"/>
            </w:r>
            <w:r w:rsidR="001046F1">
              <w:rPr>
                <w:noProof/>
                <w:webHidden/>
              </w:rPr>
              <w:t>27</w:t>
            </w:r>
            <w:r>
              <w:rPr>
                <w:noProof/>
                <w:webHidden/>
              </w:rPr>
              <w:fldChar w:fldCharType="end"/>
            </w:r>
          </w:hyperlink>
        </w:p>
        <w:p w14:paraId="382E01D8" w14:textId="02705519" w:rsidR="001C6FB7" w:rsidRDefault="001C6FB7">
          <w:pPr>
            <w:pStyle w:val="Innehll1"/>
            <w:tabs>
              <w:tab w:val="right" w:leader="dot" w:pos="9062"/>
            </w:tabs>
            <w:rPr>
              <w:rFonts w:asciiTheme="minorHAnsi" w:eastAsiaTheme="minorEastAsia" w:hAnsiTheme="minorHAnsi" w:cstheme="minorBidi"/>
              <w:bCs w:val="0"/>
              <w:iCs w:val="0"/>
              <w:noProof/>
              <w:kern w:val="2"/>
              <w:szCs w:val="22"/>
              <w:lang w:eastAsia="sv-SE"/>
              <w14:ligatures w14:val="standardContextual"/>
            </w:rPr>
          </w:pPr>
          <w:hyperlink w:anchor="_Toc166527667" w:history="1">
            <w:r w:rsidRPr="00D2745B">
              <w:rPr>
                <w:rStyle w:val="Hyperlnk"/>
                <w:noProof/>
              </w:rPr>
              <w:t>Utmaningar och möjligheter</w:t>
            </w:r>
            <w:r>
              <w:rPr>
                <w:noProof/>
                <w:webHidden/>
              </w:rPr>
              <w:tab/>
            </w:r>
            <w:r>
              <w:rPr>
                <w:noProof/>
                <w:webHidden/>
              </w:rPr>
              <w:fldChar w:fldCharType="begin"/>
            </w:r>
            <w:r>
              <w:rPr>
                <w:noProof/>
                <w:webHidden/>
              </w:rPr>
              <w:instrText xml:space="preserve"> PAGEREF _Toc166527667 \h </w:instrText>
            </w:r>
            <w:r>
              <w:rPr>
                <w:noProof/>
                <w:webHidden/>
              </w:rPr>
            </w:r>
            <w:r>
              <w:rPr>
                <w:noProof/>
                <w:webHidden/>
              </w:rPr>
              <w:fldChar w:fldCharType="separate"/>
            </w:r>
            <w:r w:rsidR="001046F1">
              <w:rPr>
                <w:noProof/>
                <w:webHidden/>
              </w:rPr>
              <w:t>31</w:t>
            </w:r>
            <w:r>
              <w:rPr>
                <w:noProof/>
                <w:webHidden/>
              </w:rPr>
              <w:fldChar w:fldCharType="end"/>
            </w:r>
          </w:hyperlink>
        </w:p>
        <w:p w14:paraId="580995AE" w14:textId="23E7730A" w:rsidR="001C6FB7" w:rsidRDefault="001C6FB7">
          <w:pPr>
            <w:pStyle w:val="Innehll1"/>
            <w:tabs>
              <w:tab w:val="right" w:leader="dot" w:pos="9062"/>
            </w:tabs>
            <w:rPr>
              <w:rFonts w:asciiTheme="minorHAnsi" w:eastAsiaTheme="minorEastAsia" w:hAnsiTheme="minorHAnsi" w:cstheme="minorBidi"/>
              <w:bCs w:val="0"/>
              <w:iCs w:val="0"/>
              <w:noProof/>
              <w:kern w:val="2"/>
              <w:szCs w:val="22"/>
              <w:lang w:eastAsia="sv-SE"/>
              <w14:ligatures w14:val="standardContextual"/>
            </w:rPr>
          </w:pPr>
          <w:hyperlink w:anchor="_Toc166527668" w:history="1">
            <w:r w:rsidRPr="00D2745B">
              <w:rPr>
                <w:rStyle w:val="Hyperlnk"/>
                <w:noProof/>
              </w:rPr>
              <w:t>Färdplanens mål</w:t>
            </w:r>
            <w:r>
              <w:rPr>
                <w:noProof/>
                <w:webHidden/>
              </w:rPr>
              <w:tab/>
            </w:r>
            <w:r>
              <w:rPr>
                <w:noProof/>
                <w:webHidden/>
              </w:rPr>
              <w:fldChar w:fldCharType="begin"/>
            </w:r>
            <w:r>
              <w:rPr>
                <w:noProof/>
                <w:webHidden/>
              </w:rPr>
              <w:instrText xml:space="preserve"> PAGEREF _Toc166527668 \h </w:instrText>
            </w:r>
            <w:r>
              <w:rPr>
                <w:noProof/>
                <w:webHidden/>
              </w:rPr>
            </w:r>
            <w:r>
              <w:rPr>
                <w:noProof/>
                <w:webHidden/>
              </w:rPr>
              <w:fldChar w:fldCharType="separate"/>
            </w:r>
            <w:r w:rsidR="001046F1">
              <w:rPr>
                <w:noProof/>
                <w:webHidden/>
              </w:rPr>
              <w:t>42</w:t>
            </w:r>
            <w:r>
              <w:rPr>
                <w:noProof/>
                <w:webHidden/>
              </w:rPr>
              <w:fldChar w:fldCharType="end"/>
            </w:r>
          </w:hyperlink>
        </w:p>
        <w:p w14:paraId="02C028BA" w14:textId="6D98FA39" w:rsidR="001C6FB7" w:rsidRDefault="001C6FB7">
          <w:pPr>
            <w:pStyle w:val="Innehll1"/>
            <w:tabs>
              <w:tab w:val="right" w:leader="dot" w:pos="9062"/>
            </w:tabs>
            <w:rPr>
              <w:rFonts w:asciiTheme="minorHAnsi" w:eastAsiaTheme="minorEastAsia" w:hAnsiTheme="minorHAnsi" w:cstheme="minorBidi"/>
              <w:bCs w:val="0"/>
              <w:iCs w:val="0"/>
              <w:noProof/>
              <w:kern w:val="2"/>
              <w:szCs w:val="22"/>
              <w:lang w:eastAsia="sv-SE"/>
              <w14:ligatures w14:val="standardContextual"/>
            </w:rPr>
          </w:pPr>
          <w:hyperlink w:anchor="_Toc166527669" w:history="1">
            <w:r w:rsidRPr="00D2745B">
              <w:rPr>
                <w:rStyle w:val="Hyperlnk"/>
                <w:noProof/>
              </w:rPr>
              <w:t>Prioriterade områden</w:t>
            </w:r>
            <w:r>
              <w:rPr>
                <w:noProof/>
                <w:webHidden/>
              </w:rPr>
              <w:tab/>
            </w:r>
            <w:r>
              <w:rPr>
                <w:noProof/>
                <w:webHidden/>
              </w:rPr>
              <w:fldChar w:fldCharType="begin"/>
            </w:r>
            <w:r>
              <w:rPr>
                <w:noProof/>
                <w:webHidden/>
              </w:rPr>
              <w:instrText xml:space="preserve"> PAGEREF _Toc166527669 \h </w:instrText>
            </w:r>
            <w:r>
              <w:rPr>
                <w:noProof/>
                <w:webHidden/>
              </w:rPr>
            </w:r>
            <w:r>
              <w:rPr>
                <w:noProof/>
                <w:webHidden/>
              </w:rPr>
              <w:fldChar w:fldCharType="separate"/>
            </w:r>
            <w:r w:rsidR="001046F1">
              <w:rPr>
                <w:noProof/>
                <w:webHidden/>
              </w:rPr>
              <w:t>43</w:t>
            </w:r>
            <w:r>
              <w:rPr>
                <w:noProof/>
                <w:webHidden/>
              </w:rPr>
              <w:fldChar w:fldCharType="end"/>
            </w:r>
          </w:hyperlink>
        </w:p>
        <w:p w14:paraId="20E72C5B" w14:textId="251C772A" w:rsidR="001C6FB7" w:rsidRDefault="001C6FB7">
          <w:pPr>
            <w:pStyle w:val="Innehll1"/>
            <w:tabs>
              <w:tab w:val="right" w:leader="dot" w:pos="9062"/>
            </w:tabs>
            <w:rPr>
              <w:rFonts w:asciiTheme="minorHAnsi" w:eastAsiaTheme="minorEastAsia" w:hAnsiTheme="minorHAnsi" w:cstheme="minorBidi"/>
              <w:bCs w:val="0"/>
              <w:iCs w:val="0"/>
              <w:noProof/>
              <w:kern w:val="2"/>
              <w:szCs w:val="22"/>
              <w:lang w:eastAsia="sv-SE"/>
              <w14:ligatures w14:val="standardContextual"/>
            </w:rPr>
          </w:pPr>
          <w:hyperlink w:anchor="_Toc166527670" w:history="1">
            <w:r w:rsidRPr="00D2745B">
              <w:rPr>
                <w:rStyle w:val="Hyperlnk"/>
                <w:noProof/>
              </w:rPr>
              <w:t>Genomförande och uppföljning</w:t>
            </w:r>
            <w:r>
              <w:rPr>
                <w:noProof/>
                <w:webHidden/>
              </w:rPr>
              <w:tab/>
            </w:r>
            <w:r>
              <w:rPr>
                <w:noProof/>
                <w:webHidden/>
              </w:rPr>
              <w:fldChar w:fldCharType="begin"/>
            </w:r>
            <w:r>
              <w:rPr>
                <w:noProof/>
                <w:webHidden/>
              </w:rPr>
              <w:instrText xml:space="preserve"> PAGEREF _Toc166527670 \h </w:instrText>
            </w:r>
            <w:r>
              <w:rPr>
                <w:noProof/>
                <w:webHidden/>
              </w:rPr>
            </w:r>
            <w:r>
              <w:rPr>
                <w:noProof/>
                <w:webHidden/>
              </w:rPr>
              <w:fldChar w:fldCharType="separate"/>
            </w:r>
            <w:r w:rsidR="001046F1">
              <w:rPr>
                <w:noProof/>
                <w:webHidden/>
              </w:rPr>
              <w:t>49</w:t>
            </w:r>
            <w:r>
              <w:rPr>
                <w:noProof/>
                <w:webHidden/>
              </w:rPr>
              <w:fldChar w:fldCharType="end"/>
            </w:r>
          </w:hyperlink>
        </w:p>
        <w:p w14:paraId="5F9D6F28" w14:textId="349E3FF5" w:rsidR="001C6FB7" w:rsidRDefault="001C6FB7">
          <w:pPr>
            <w:pStyle w:val="Innehll1"/>
            <w:tabs>
              <w:tab w:val="right" w:leader="dot" w:pos="9062"/>
            </w:tabs>
            <w:rPr>
              <w:rFonts w:asciiTheme="minorHAnsi" w:eastAsiaTheme="minorEastAsia" w:hAnsiTheme="minorHAnsi" w:cstheme="minorBidi"/>
              <w:bCs w:val="0"/>
              <w:iCs w:val="0"/>
              <w:noProof/>
              <w:kern w:val="2"/>
              <w:szCs w:val="22"/>
              <w:lang w:eastAsia="sv-SE"/>
              <w14:ligatures w14:val="standardContextual"/>
            </w:rPr>
          </w:pPr>
          <w:hyperlink w:anchor="_Toc166527671" w:history="1">
            <w:r w:rsidRPr="00D2745B">
              <w:rPr>
                <w:rStyle w:val="Hyperlnk"/>
                <w:noProof/>
              </w:rPr>
              <w:t>Begrepp</w:t>
            </w:r>
            <w:r>
              <w:rPr>
                <w:noProof/>
                <w:webHidden/>
              </w:rPr>
              <w:tab/>
            </w:r>
            <w:r>
              <w:rPr>
                <w:noProof/>
                <w:webHidden/>
              </w:rPr>
              <w:fldChar w:fldCharType="begin"/>
            </w:r>
            <w:r>
              <w:rPr>
                <w:noProof/>
                <w:webHidden/>
              </w:rPr>
              <w:instrText xml:space="preserve"> PAGEREF _Toc166527671 \h </w:instrText>
            </w:r>
            <w:r>
              <w:rPr>
                <w:noProof/>
                <w:webHidden/>
              </w:rPr>
            </w:r>
            <w:r>
              <w:rPr>
                <w:noProof/>
                <w:webHidden/>
              </w:rPr>
              <w:fldChar w:fldCharType="separate"/>
            </w:r>
            <w:r w:rsidR="001046F1">
              <w:rPr>
                <w:noProof/>
                <w:webHidden/>
              </w:rPr>
              <w:t>50</w:t>
            </w:r>
            <w:r>
              <w:rPr>
                <w:noProof/>
                <w:webHidden/>
              </w:rPr>
              <w:fldChar w:fldCharType="end"/>
            </w:r>
          </w:hyperlink>
        </w:p>
        <w:p w14:paraId="416DFB19" w14:textId="35BE490B" w:rsidR="000150A3" w:rsidRDefault="00A022B8">
          <w:r>
            <w:rPr>
              <w:rFonts w:ascii="Arial" w:hAnsi="Arial"/>
              <w:bCs/>
              <w:iCs/>
              <w:szCs w:val="24"/>
            </w:rPr>
            <w:fldChar w:fldCharType="end"/>
          </w:r>
        </w:p>
      </w:sdtContent>
    </w:sdt>
    <w:p w14:paraId="153D973A" w14:textId="77777777" w:rsidR="00B61502" w:rsidRPr="00B61502" w:rsidRDefault="00B61502" w:rsidP="00B61502"/>
    <w:p w14:paraId="7098875F" w14:textId="44DB434E" w:rsidR="008101E6" w:rsidRDefault="008101E6" w:rsidP="00E03E99">
      <w:pPr>
        <w:pStyle w:val="Rubrik1"/>
      </w:pPr>
      <w:bookmarkStart w:id="20" w:name="_Toc166527662"/>
      <w:r>
        <w:lastRenderedPageBreak/>
        <w:t>Sammanfattning</w:t>
      </w:r>
      <w:bookmarkEnd w:id="20"/>
    </w:p>
    <w:p w14:paraId="3EEBFC5C" w14:textId="77777777" w:rsidR="00341635" w:rsidRDefault="00341635" w:rsidP="000A0D5C">
      <w:pPr>
        <w:spacing w:after="120"/>
        <w:rPr>
          <w:rFonts w:eastAsiaTheme="majorEastAsia" w:cstheme="majorBidi"/>
        </w:rPr>
      </w:pPr>
      <w:r>
        <w:t xml:space="preserve">Dalarnas byggnadsbestånd kännetecknas av det stora antalet småhus och fritidshus. Många av fritidshusen återfinns i fjällmiljön. Många småhus och fritidshus har el som uppvärmningsform. Dalarnas flerbostadshus är i högre grad hyresrätter </w:t>
      </w:r>
      <w:r>
        <w:rPr>
          <w:rFonts w:eastAsiaTheme="majorEastAsia" w:cstheme="majorBidi"/>
        </w:rPr>
        <w:t>jämfört med</w:t>
      </w:r>
      <w:r w:rsidRPr="00B7439E">
        <w:rPr>
          <w:rFonts w:eastAsiaTheme="majorEastAsia" w:cstheme="majorBidi"/>
        </w:rPr>
        <w:t xml:space="preserve"> </w:t>
      </w:r>
      <w:r>
        <w:rPr>
          <w:rFonts w:eastAsiaTheme="majorEastAsia" w:cstheme="majorBidi"/>
        </w:rPr>
        <w:t>riket i stort,</w:t>
      </w:r>
      <w:r w:rsidRPr="00B7439E">
        <w:rPr>
          <w:rFonts w:eastAsiaTheme="majorEastAsia" w:cstheme="majorBidi"/>
        </w:rPr>
        <w:t xml:space="preserve"> 67% jämfört med 58 % i Sverige</w:t>
      </w:r>
      <w:r>
        <w:rPr>
          <w:rFonts w:eastAsiaTheme="majorEastAsia" w:cstheme="majorBidi"/>
        </w:rPr>
        <w:t xml:space="preserve">. </w:t>
      </w:r>
      <w:r w:rsidRPr="00B7439E">
        <w:rPr>
          <w:rFonts w:eastAsiaTheme="majorEastAsia" w:cstheme="majorBidi"/>
        </w:rPr>
        <w:t>I Dalarnas finns 852 registrerade bostadsrättsföreningar. 280–300 av dessa bedöms vara fritidshus, varav ca 200 i Malung-Sälens kommun och 60 i Älvdalens kommun.</w:t>
      </w:r>
    </w:p>
    <w:p w14:paraId="7E3D3900" w14:textId="77777777" w:rsidR="00341635" w:rsidRDefault="00341635" w:rsidP="000A0D5C">
      <w:pPr>
        <w:spacing w:after="120"/>
        <w:rPr>
          <w:rFonts w:eastAsiaTheme="majorEastAsia" w:cstheme="majorBidi"/>
        </w:rPr>
      </w:pPr>
      <w:r w:rsidRPr="00045A3A">
        <w:rPr>
          <w:rFonts w:eastAsiaTheme="majorEastAsia" w:cstheme="majorBidi"/>
          <w:color w:val="000000" w:themeColor="text1"/>
        </w:rPr>
        <w:t>2021 stod bostäder och lokaler för 18 % av den totala energianvändningen i Dalarna och 7 % av</w:t>
      </w:r>
      <w:r>
        <w:rPr>
          <w:rFonts w:eastAsiaTheme="majorEastAsia" w:cstheme="majorBidi"/>
          <w:color w:val="000000" w:themeColor="text1"/>
        </w:rPr>
        <w:t xml:space="preserve"> de</w:t>
      </w:r>
      <w:r w:rsidRPr="00045A3A">
        <w:rPr>
          <w:rFonts w:eastAsiaTheme="majorEastAsia" w:cstheme="majorBidi"/>
          <w:color w:val="000000" w:themeColor="text1"/>
        </w:rPr>
        <w:t xml:space="preserve"> totala</w:t>
      </w:r>
      <w:r>
        <w:rPr>
          <w:rFonts w:eastAsiaTheme="majorEastAsia" w:cstheme="majorBidi"/>
          <w:color w:val="000000" w:themeColor="text1"/>
        </w:rPr>
        <w:t xml:space="preserve"> </w:t>
      </w:r>
      <w:r w:rsidRPr="00045A3A">
        <w:rPr>
          <w:rFonts w:eastAsiaTheme="majorEastAsia" w:cstheme="majorBidi"/>
          <w:color w:val="000000" w:themeColor="text1"/>
        </w:rPr>
        <w:t>utsläpp</w:t>
      </w:r>
      <w:r>
        <w:rPr>
          <w:rFonts w:eastAsiaTheme="majorEastAsia" w:cstheme="majorBidi"/>
          <w:color w:val="000000" w:themeColor="text1"/>
        </w:rPr>
        <w:t>en</w:t>
      </w:r>
      <w:r w:rsidRPr="00045A3A">
        <w:rPr>
          <w:rFonts w:eastAsiaTheme="majorEastAsia" w:cstheme="majorBidi"/>
          <w:color w:val="000000" w:themeColor="text1"/>
        </w:rPr>
        <w:t>.</w:t>
      </w:r>
      <w:r>
        <w:rPr>
          <w:rFonts w:eastAsiaTheme="majorEastAsia" w:cstheme="majorBidi"/>
          <w:color w:val="000000" w:themeColor="text1"/>
        </w:rPr>
        <w:t xml:space="preserve"> </w:t>
      </w:r>
      <w:r w:rsidRPr="00700980">
        <w:rPr>
          <w:rFonts w:eastAsiaTheme="majorEastAsia" w:cstheme="majorBidi"/>
          <w:color w:val="000000" w:themeColor="text1"/>
        </w:rPr>
        <w:t xml:space="preserve">Elanvändning </w:t>
      </w:r>
      <w:r>
        <w:rPr>
          <w:rFonts w:eastAsiaTheme="majorEastAsia" w:cstheme="majorBidi"/>
          <w:color w:val="000000" w:themeColor="text1"/>
        </w:rPr>
        <w:t xml:space="preserve">är </w:t>
      </w:r>
      <w:r w:rsidRPr="00700980">
        <w:rPr>
          <w:rFonts w:eastAsiaTheme="majorEastAsia" w:cstheme="majorBidi"/>
          <w:color w:val="000000" w:themeColor="text1"/>
        </w:rPr>
        <w:t>störst i småhus (står för 79 %) och fritidshus (står för 12 %)</w:t>
      </w:r>
      <w:r>
        <w:rPr>
          <w:rFonts w:eastAsiaTheme="majorEastAsia" w:cstheme="majorBidi"/>
          <w:color w:val="000000" w:themeColor="text1"/>
        </w:rPr>
        <w:t>.</w:t>
      </w:r>
      <w:r w:rsidRPr="00747620">
        <w:rPr>
          <w:rFonts w:eastAsiaTheme="majorEastAsia" w:cstheme="majorBidi"/>
        </w:rPr>
        <w:t xml:space="preserve"> </w:t>
      </w:r>
      <w:r w:rsidRPr="00124448">
        <w:rPr>
          <w:rFonts w:eastAsiaTheme="majorEastAsia" w:cstheme="majorBidi"/>
        </w:rPr>
        <w:t>Fossila bränslen för uppvärmning har till stor del fasats ut, speciellt inom offentlig verksamhet och bostäder.</w:t>
      </w:r>
      <w:r>
        <w:rPr>
          <w:rFonts w:eastAsiaTheme="majorEastAsia" w:cstheme="majorBidi"/>
        </w:rPr>
        <w:t xml:space="preserve"> </w:t>
      </w:r>
    </w:p>
    <w:p w14:paraId="0DC09E34" w14:textId="77777777" w:rsidR="00341635" w:rsidRPr="008340F3" w:rsidRDefault="00341635" w:rsidP="000A0D5C">
      <w:pPr>
        <w:spacing w:after="120"/>
        <w:rPr>
          <w:rFonts w:eastAsiaTheme="majorEastAsia" w:cstheme="majorBidi"/>
        </w:rPr>
      </w:pPr>
      <w:r>
        <w:rPr>
          <w:rFonts w:eastAsiaTheme="majorEastAsia" w:cstheme="majorBidi"/>
        </w:rPr>
        <w:t xml:space="preserve">Energieffektiviteten i nyproducerade flerbostadshus är högre </w:t>
      </w:r>
      <w:r w:rsidRPr="00F13680">
        <w:rPr>
          <w:rFonts w:eastAsiaTheme="majorEastAsia" w:cstheme="majorBidi"/>
        </w:rPr>
        <w:t xml:space="preserve">än rikssnittet. </w:t>
      </w:r>
      <w:r>
        <w:rPr>
          <w:rFonts w:eastAsiaTheme="majorEastAsia" w:cstheme="majorBidi"/>
        </w:rPr>
        <w:t>B</w:t>
      </w:r>
      <w:r w:rsidRPr="00F13680">
        <w:rPr>
          <w:rFonts w:eastAsiaTheme="majorEastAsia" w:cstheme="majorBidi"/>
        </w:rPr>
        <w:t xml:space="preserve">efintliga </w:t>
      </w:r>
      <w:r w:rsidRPr="00F13680">
        <w:t xml:space="preserve">flerbostadshus ligger strax under rikssnittet när det </w:t>
      </w:r>
      <w:r>
        <w:t>gäller</w:t>
      </w:r>
      <w:r w:rsidRPr="00F13680">
        <w:t xml:space="preserve"> energianvändning</w:t>
      </w:r>
      <w:r>
        <w:t xml:space="preserve">. Ungefär samma förhållande gäller för lokaler i Dalarna jämfört med riket i stort. För </w:t>
      </w:r>
      <w:r w:rsidRPr="00F13680">
        <w:t>befintliga småhus är den genomsnittliga energianvändningen högre än rikssnittet</w:t>
      </w:r>
      <w:r>
        <w:t>, detsamma bedöms gälla för fritidshusen. Då dessa bestånd dessutom är större än i övriga Sverige, i kombination med stor andel eluppvärmning, blir de en viktig grupp att fokusera på när det gäller energieffektivisering i kombination med byte av värmekälla.</w:t>
      </w:r>
    </w:p>
    <w:p w14:paraId="3181E544" w14:textId="3D1CAEB3" w:rsidR="00341635" w:rsidRPr="00471AC6" w:rsidRDefault="003B20A2" w:rsidP="000A0D5C">
      <w:pPr>
        <w:spacing w:after="120"/>
      </w:pPr>
      <w:r>
        <w:t>B</w:t>
      </w:r>
      <w:r w:rsidR="00341635" w:rsidRPr="00F23FFA">
        <w:t>yggsektorn</w:t>
      </w:r>
      <w:r w:rsidR="00341635">
        <w:t xml:space="preserve">s </w:t>
      </w:r>
      <w:r w:rsidR="00341635" w:rsidRPr="00F23FFA">
        <w:t>energi- och materialanvändningen</w:t>
      </w:r>
      <w:r w:rsidR="00341635">
        <w:t xml:space="preserve"> står den för en betydande del av samhällets miljöpåverkan.</w:t>
      </w:r>
      <w:r w:rsidR="00341635" w:rsidRPr="00B3032F">
        <w:t xml:space="preserve"> För att på sikt förbättra hanteringen krävs att byggmaterialet tillverkas så att det går att separera och sortera, att innehållet av farliga ämnen begränsas samt att informationen om vilka material och byggprodukter som byggts in i en byggnad görs tillgänglig.</w:t>
      </w:r>
      <w:r w:rsidR="00341635">
        <w:t xml:space="preserve"> För att minimera klimatpåverkan så behöver alla steg i en cirkulär värdekedja beaktas.</w:t>
      </w:r>
    </w:p>
    <w:p w14:paraId="5F453A44" w14:textId="556451A4" w:rsidR="00341635" w:rsidRDefault="00341635" w:rsidP="000A0D5C">
      <w:pPr>
        <w:spacing w:after="120"/>
      </w:pPr>
      <w:r>
        <w:t>Några av utmaningarna är:</w:t>
      </w:r>
      <w:r w:rsidRPr="007B4D4B">
        <w:t xml:space="preserve"> att ekonomiska kalkyler har korta perspektiv och </w:t>
      </w:r>
      <w:r>
        <w:t xml:space="preserve">att </w:t>
      </w:r>
      <w:r w:rsidRPr="007B4D4B">
        <w:t>statistik och underlag skiljer sig å</w:t>
      </w:r>
      <w:r>
        <w:t xml:space="preserve">t. Några av möjligheterna är </w:t>
      </w:r>
      <w:r w:rsidRPr="007B4D4B">
        <w:t>att i större utsträckning tänka i systemperspektiv, till exempel med energisektorn</w:t>
      </w:r>
      <w:r>
        <w:t xml:space="preserve">. En viktig del av att nå en </w:t>
      </w:r>
      <w:r w:rsidRPr="007B4D4B">
        <w:t xml:space="preserve">ökad innovationsförmåga </w:t>
      </w:r>
      <w:r>
        <w:t>är att ”utmana det invanda”, vilket av branschen bedöms som en förutsättning för att klara att bli en klimatneutral sektor till 2045.</w:t>
      </w:r>
    </w:p>
    <w:p w14:paraId="7DD9375D" w14:textId="703116B3" w:rsidR="00341635" w:rsidRDefault="00341635" w:rsidP="000A0D5C">
      <w:pPr>
        <w:spacing w:after="0"/>
      </w:pPr>
      <w:r>
        <w:t xml:space="preserve">Färdplanen pekar ut en övergripande målsättning som innebär att </w:t>
      </w:r>
      <w:r w:rsidRPr="007B4D4B">
        <w:t>värdekedjan i Dalarnas Byggande- och boendesektor är klimatneutral 2045</w:t>
      </w:r>
      <w:r>
        <w:t>. Detta sker bland annat via delmålet ”under 100”</w:t>
      </w:r>
      <w:r w:rsidR="00A5171D">
        <w:t xml:space="preserve">, vilket innebär att beståndet i Dalarna har </w:t>
      </w:r>
      <w:r w:rsidR="00A5171D" w:rsidRPr="00A5171D">
        <w:t>en energiprestanda</w:t>
      </w:r>
      <w:r w:rsidR="00A5171D">
        <w:t xml:space="preserve"> under 100 kWh/m2 mätt i primärenergital</w:t>
      </w:r>
      <w:r>
        <w:t>. För att nå måluppfyllnad har ett antal prioriterade områden tagits fram som beskrivs utifrån nuläge, önskat läge 2030, önskat läge 2045 samt åtaganden. Dessa är:</w:t>
      </w:r>
    </w:p>
    <w:p w14:paraId="112DE3DF" w14:textId="77777777" w:rsidR="00341635" w:rsidRDefault="00341635" w:rsidP="000A0D5C">
      <w:pPr>
        <w:pStyle w:val="Liststycke"/>
        <w:numPr>
          <w:ilvl w:val="0"/>
          <w:numId w:val="39"/>
        </w:numPr>
        <w:spacing w:after="120"/>
      </w:pPr>
      <w:proofErr w:type="gramStart"/>
      <w:r>
        <w:t>Samlad energidata</w:t>
      </w:r>
      <w:proofErr w:type="gramEnd"/>
    </w:p>
    <w:p w14:paraId="288BA9DF" w14:textId="77777777" w:rsidR="00341635" w:rsidRDefault="00341635" w:rsidP="000A0D5C">
      <w:pPr>
        <w:pStyle w:val="Liststycke"/>
        <w:numPr>
          <w:ilvl w:val="0"/>
          <w:numId w:val="39"/>
        </w:numPr>
        <w:spacing w:after="120"/>
      </w:pPr>
      <w:r>
        <w:t>Prioritera åtgärder som ger mest klimatnytta</w:t>
      </w:r>
    </w:p>
    <w:p w14:paraId="11008AE9" w14:textId="77777777" w:rsidR="00341635" w:rsidRDefault="00341635" w:rsidP="000A0D5C">
      <w:pPr>
        <w:pStyle w:val="Liststycke"/>
        <w:numPr>
          <w:ilvl w:val="0"/>
          <w:numId w:val="39"/>
        </w:numPr>
        <w:spacing w:after="120"/>
      </w:pPr>
      <w:r>
        <w:t>Ta fram manual och sprid kunskap</w:t>
      </w:r>
    </w:p>
    <w:p w14:paraId="5CDDB747" w14:textId="77777777" w:rsidR="00341635" w:rsidRDefault="00341635" w:rsidP="000A0D5C">
      <w:pPr>
        <w:pStyle w:val="Liststycke"/>
        <w:numPr>
          <w:ilvl w:val="0"/>
          <w:numId w:val="39"/>
        </w:numPr>
        <w:spacing w:after="120"/>
      </w:pPr>
      <w:r>
        <w:t>Genomförande av åtgärder i befintligt bestånd</w:t>
      </w:r>
    </w:p>
    <w:p w14:paraId="40CD0632" w14:textId="77777777" w:rsidR="00341635" w:rsidRDefault="00341635" w:rsidP="000A0D5C">
      <w:pPr>
        <w:pStyle w:val="Liststycke"/>
        <w:numPr>
          <w:ilvl w:val="0"/>
          <w:numId w:val="39"/>
        </w:numPr>
        <w:spacing w:after="120"/>
      </w:pPr>
      <w:r>
        <w:t>Återbruk och cirkulära affärsmodeller</w:t>
      </w:r>
    </w:p>
    <w:p w14:paraId="1473791E" w14:textId="77777777" w:rsidR="00341635" w:rsidRDefault="00341635" w:rsidP="000A0D5C">
      <w:pPr>
        <w:pStyle w:val="Liststycke"/>
        <w:numPr>
          <w:ilvl w:val="0"/>
          <w:numId w:val="39"/>
        </w:numPr>
        <w:spacing w:after="120"/>
      </w:pPr>
      <w:r>
        <w:t>Byggprocessen – materialval, spill, byggavfall, massor och transporter</w:t>
      </w:r>
    </w:p>
    <w:p w14:paraId="2CFA3C48" w14:textId="77777777" w:rsidR="00341635" w:rsidRDefault="00341635" w:rsidP="000A0D5C">
      <w:pPr>
        <w:pStyle w:val="Liststycke"/>
        <w:numPr>
          <w:ilvl w:val="0"/>
          <w:numId w:val="39"/>
        </w:numPr>
        <w:spacing w:after="120"/>
      </w:pPr>
      <w:r>
        <w:t>Nya sätt att nyttja bostäder och lokaler</w:t>
      </w:r>
    </w:p>
    <w:p w14:paraId="16E75B78" w14:textId="77777777" w:rsidR="00341635" w:rsidRDefault="00341635" w:rsidP="000A0D5C">
      <w:pPr>
        <w:pStyle w:val="Liststycke"/>
        <w:numPr>
          <w:ilvl w:val="0"/>
          <w:numId w:val="39"/>
        </w:numPr>
        <w:spacing w:after="120"/>
      </w:pPr>
      <w:r>
        <w:t>Få kalkylen att gå ihop</w:t>
      </w:r>
    </w:p>
    <w:p w14:paraId="44ACBEBE" w14:textId="77777777" w:rsidR="00341635" w:rsidRDefault="00341635" w:rsidP="000A0D5C">
      <w:pPr>
        <w:pStyle w:val="Liststycke"/>
        <w:numPr>
          <w:ilvl w:val="0"/>
          <w:numId w:val="39"/>
        </w:numPr>
        <w:spacing w:after="120"/>
      </w:pPr>
      <w:r>
        <w:t>Systemperspektiv – dialog och beslut med energisektor</w:t>
      </w:r>
    </w:p>
    <w:p w14:paraId="5ED9B6D7" w14:textId="77777777" w:rsidR="000A0D5C" w:rsidRDefault="00341635" w:rsidP="000A0D5C">
      <w:pPr>
        <w:pStyle w:val="Liststycke"/>
        <w:numPr>
          <w:ilvl w:val="0"/>
          <w:numId w:val="39"/>
        </w:numPr>
        <w:spacing w:after="120"/>
        <w:ind w:left="714" w:hanging="357"/>
      </w:pPr>
      <w:r>
        <w:t>Utbildning och kompetensförsörjning</w:t>
      </w:r>
    </w:p>
    <w:p w14:paraId="07C0D17F" w14:textId="77777777" w:rsidR="000A0D5C" w:rsidRDefault="00341635" w:rsidP="000A0D5C">
      <w:pPr>
        <w:pStyle w:val="Liststycke"/>
        <w:numPr>
          <w:ilvl w:val="0"/>
          <w:numId w:val="39"/>
        </w:numPr>
        <w:spacing w:after="120"/>
        <w:ind w:left="714" w:hanging="357"/>
      </w:pPr>
      <w:r>
        <w:t>Samhällsplanering</w:t>
      </w:r>
    </w:p>
    <w:p w14:paraId="7EE0F598" w14:textId="77777777" w:rsidR="000A0D5C" w:rsidRDefault="00341635" w:rsidP="000A0D5C">
      <w:pPr>
        <w:spacing w:after="120"/>
        <w:ind w:left="357"/>
      </w:pPr>
      <w:r>
        <w:t xml:space="preserve">För att färdplanens olika områden och åtaganden ska kunna genomföras behöver flera olika aktörer ta ansvar, </w:t>
      </w:r>
      <w:proofErr w:type="spellStart"/>
      <w:r>
        <w:t>ByggDialog</w:t>
      </w:r>
      <w:proofErr w:type="spellEnd"/>
      <w:r>
        <w:t xml:space="preserve"> Dalarna, Högskolan Dalarna och Länsstyrelsen Dalarna har återkommande ansvar, liksom sektorns aktörer. </w:t>
      </w:r>
      <w:proofErr w:type="spellStart"/>
      <w:r>
        <w:t>ByggDialog</w:t>
      </w:r>
      <w:proofErr w:type="spellEnd"/>
      <w:r>
        <w:t xml:space="preserve"> Dalarna är den part som åtar sig att årligen följa upp färdplanen och dess prioriterade områden.</w:t>
      </w:r>
    </w:p>
    <w:p w14:paraId="3D0F8EF6" w14:textId="46A389B4" w:rsidR="005065DA" w:rsidRPr="000A0D5C" w:rsidRDefault="00341635" w:rsidP="000A0D5C">
      <w:pPr>
        <w:spacing w:after="120"/>
        <w:ind w:left="357"/>
      </w:pPr>
      <w:r>
        <w:t>Sammantaget styr målen och de prioriterade områdena mot visionen:</w:t>
      </w:r>
      <w:r w:rsidR="000A0D5C">
        <w:t xml:space="preserve"> </w:t>
      </w:r>
      <w:r w:rsidRPr="000A0D5C">
        <w:t>”Tillsammans bygger vi ett hållbart Dalarna för alla”</w:t>
      </w:r>
      <w:r w:rsidR="000A0D5C" w:rsidRPr="000A0D5C">
        <w:t>.</w:t>
      </w:r>
    </w:p>
    <w:p w14:paraId="07384235" w14:textId="1F716384" w:rsidR="009F711C" w:rsidRDefault="00F50F8F" w:rsidP="00E03E99">
      <w:pPr>
        <w:pStyle w:val="Rubrik1"/>
      </w:pPr>
      <w:bookmarkStart w:id="21" w:name="_Toc166527663"/>
      <w:r>
        <w:lastRenderedPageBreak/>
        <w:t>Utmaningen</w:t>
      </w:r>
      <w:bookmarkEnd w:id="21"/>
    </w:p>
    <w:p w14:paraId="2C702304" w14:textId="564B853C" w:rsidR="003A1BAF" w:rsidRPr="00736AFA" w:rsidRDefault="003A1BAF" w:rsidP="007D0989">
      <w:r w:rsidRPr="00736AFA">
        <w:t>I Parisavtalet, som tecknades år 2015, kom världens länder överens om att begränsa den globala temperaturökningen till väl under 2 grader och sträva efter att begränsa den till 1,5 grader. För att klara det krävs att världens samlade utsläpp behöver halveras innan år 2030 och att hela världen behöver vara klimatneutral år 2050. Sverige har tagit utmaningen på allvar och år 2017 antogs ett långsiktigt nationellt mål om att Sverige ska vara klimatneutralt år 2045. Det här är definierat som minst 85 procent lägre växthusgasutsläpp inom landets gränser jämfört med år 1990. Målet innebär i princip att alla sektorer och verksamheter behöver vara fossilfria år 2045. Efter år 2045 ska Sverige vara klimatpositiva, det vill säga bidra till ett netto-upptag av växthusgaser.</w:t>
      </w:r>
      <w:bookmarkStart w:id="22" w:name="_Hlk157680815"/>
      <w:r w:rsidR="004A336E">
        <w:t xml:space="preserve"> </w:t>
      </w:r>
      <w:r w:rsidRPr="00736AFA">
        <w:t xml:space="preserve">Klimatomställningen driver fram en övergång från fossila bränslen till eldrift och biobränslen i flera av Sveriges sektorer och branscher. Vi ser också en ökad elanvändning i och med att samhället blir </w:t>
      </w:r>
      <w:r w:rsidR="004F7666" w:rsidRPr="00736AFA">
        <w:t>alltmer</w:t>
      </w:r>
      <w:r w:rsidRPr="00736AFA">
        <w:t xml:space="preserve"> digitaliserat. I och med den här omställningen förväntas behovet av el i Dalarna öka kraftigt.</w:t>
      </w:r>
      <w:r w:rsidR="004C7E8B">
        <w:t xml:space="preserve">  </w:t>
      </w:r>
    </w:p>
    <w:bookmarkEnd w:id="22"/>
    <w:p w14:paraId="519F336B" w14:textId="3EEB95F6" w:rsidR="00A271D7" w:rsidRPr="00736AFA" w:rsidRDefault="00A271D7" w:rsidP="002E44C8">
      <w:r w:rsidRPr="00736AFA">
        <w:t xml:space="preserve">Förädlingsvärdet i </w:t>
      </w:r>
      <w:r w:rsidR="00BE775D">
        <w:t>B</w:t>
      </w:r>
      <w:r w:rsidR="00A26CD5" w:rsidRPr="00736AFA">
        <w:t>yg</w:t>
      </w:r>
      <w:r w:rsidR="00A26CD5">
        <w:t>gande</w:t>
      </w:r>
      <w:r w:rsidRPr="00736AFA">
        <w:t xml:space="preserve">- och </w:t>
      </w:r>
      <w:r w:rsidR="00744BE1">
        <w:t>boende</w:t>
      </w:r>
      <w:r w:rsidRPr="00736AFA">
        <w:t>sektorn och dess värdekedja utgjorde 19% av Sveriges bruttonationalprodukt. Samtidigt står sektorn för ca 21% av de inhemska utsläppen av växthusgaser och ca 34% av energianvändningen.</w:t>
      </w:r>
      <w:r w:rsidR="00960C9D">
        <w:t xml:space="preserve"> </w:t>
      </w:r>
      <w:r w:rsidR="00A26CD5">
        <w:t>S</w:t>
      </w:r>
      <w:r w:rsidRPr="00736AFA">
        <w:t>ektorns negativa klimatpåverkan har enligt branschen själv potential att i det närmaste halveras fram till 20</w:t>
      </w:r>
      <w:r w:rsidR="00321751">
        <w:t>30</w:t>
      </w:r>
      <w:r w:rsidRPr="00736AFA">
        <w:t xml:space="preserve">, med befintlig teknik. Men för att nå netto noll eller längre krävs teknikskiften och en effektiv implementering av förbättringar och innovationer. Metod- och materialval, livscykelperspektiv, energieffektivisering, klimat och miljöpåverkan är idag centrala frågor för alla aktörer inom </w:t>
      </w:r>
      <w:r w:rsidR="001C2006">
        <w:t>B</w:t>
      </w:r>
      <w:r w:rsidRPr="00736AFA">
        <w:t>ygg</w:t>
      </w:r>
      <w:r w:rsidR="00972933">
        <w:t>ande</w:t>
      </w:r>
      <w:r w:rsidRPr="00736AFA">
        <w:t xml:space="preserve">- och </w:t>
      </w:r>
      <w:r w:rsidR="006B4DF1">
        <w:t>boende</w:t>
      </w:r>
      <w:r w:rsidRPr="00736AFA">
        <w:t xml:space="preserve">sektorn, </w:t>
      </w:r>
      <w:r w:rsidR="002D4C56">
        <w:t xml:space="preserve">detta </w:t>
      </w:r>
      <w:r w:rsidRPr="00736AFA">
        <w:t xml:space="preserve">för att vara konkurrenskraftiga och lönsamma. Det är en förutsättning för sektorns hållbara bidrag till den miljö vi bor, arbetar och lever i. En konkurrenskraftig </w:t>
      </w:r>
      <w:r w:rsidR="00E37903">
        <w:t>B</w:t>
      </w:r>
      <w:r w:rsidRPr="00736AFA">
        <w:t>ygg</w:t>
      </w:r>
      <w:r w:rsidR="002D4C56">
        <w:t>ande</w:t>
      </w:r>
      <w:r w:rsidRPr="00736AFA">
        <w:t xml:space="preserve">- och </w:t>
      </w:r>
      <w:r w:rsidR="002D4C56">
        <w:t>boende</w:t>
      </w:r>
      <w:r w:rsidRPr="00736AFA">
        <w:t xml:space="preserve">sektor skapar förutsättningar för attraktivare och hälsosammare samhällen och livsmiljöer, för unga och gamla, för sjuka och friska. </w:t>
      </w:r>
    </w:p>
    <w:p w14:paraId="46A5711F" w14:textId="3948A4FB" w:rsidR="006B2164" w:rsidRDefault="00A271D7" w:rsidP="002E44C8">
      <w:r w:rsidRPr="00736AFA">
        <w:t>Genom nära samverkan inom och mellan sektorer, samt mellan privata och offentliga aktörer kan sektorn bidra positivt till flera av länets generella utmaningar, som attraktivitet, kompetensförsörjning och demografins konsekvenser</w:t>
      </w:r>
      <w:r w:rsidR="00BB1827">
        <w:t xml:space="preserve"> – det vill säga </w:t>
      </w:r>
      <w:r w:rsidRPr="00736AFA">
        <w:t>att allt färre ska försörja allt fler</w:t>
      </w:r>
      <w:r w:rsidR="007841A2">
        <w:t xml:space="preserve">, samt </w:t>
      </w:r>
      <w:r w:rsidRPr="00736AFA">
        <w:t xml:space="preserve">bidra positivt till de </w:t>
      </w:r>
      <w:r w:rsidR="00F8376F">
        <w:t>g</w:t>
      </w:r>
      <w:r w:rsidRPr="00736AFA">
        <w:t xml:space="preserve">lobala målen. Inom </w:t>
      </w:r>
      <w:r w:rsidR="00AC3EDC">
        <w:t>B</w:t>
      </w:r>
      <w:r w:rsidRPr="00736AFA">
        <w:t>ygg</w:t>
      </w:r>
      <w:r w:rsidR="00693BA4">
        <w:t>ande</w:t>
      </w:r>
      <w:r w:rsidRPr="00736AFA">
        <w:t xml:space="preserve">- och </w:t>
      </w:r>
      <w:r w:rsidR="00AC3EDC">
        <w:t>boende</w:t>
      </w:r>
      <w:r w:rsidRPr="00736AFA">
        <w:t>sektorn pågår en omställning, men för att nå omställningens fulla potential krävs medvetna insatser och ett brett engagemang från samhällets alla aktörer, tillsammans med tydliga politiska ställningstaganden.</w:t>
      </w:r>
      <w:r w:rsidR="00324679">
        <w:t xml:space="preserve"> </w:t>
      </w:r>
      <w:r w:rsidRPr="00736AFA">
        <w:t xml:space="preserve">Förutsättningarna att adressera utmaningarna kopplat till </w:t>
      </w:r>
      <w:r w:rsidR="00F8376F">
        <w:t>området Byggande och boende</w:t>
      </w:r>
      <w:r w:rsidRPr="00736AFA">
        <w:t xml:space="preserve"> är goda genom de etablerade och funktionella samverkansstrukturer som finns inom sektorn (privata och offentliga aktörer samt akademin), men även mellan olika sektorer. De etablerade samverkansstrukturerna utgör en grund och en potential för ytterligare utveckling, för att främja</w:t>
      </w:r>
      <w:r w:rsidRPr="00987C9B">
        <w:rPr>
          <w:sz w:val="24"/>
          <w:szCs w:val="24"/>
        </w:rPr>
        <w:t xml:space="preserve"> nytänkande </w:t>
      </w:r>
      <w:r w:rsidRPr="00097B25">
        <w:t>och samhandling kring implementering av förbättringsarbete och innovationer inom sektorn, t</w:t>
      </w:r>
      <w:r w:rsidR="00180761">
        <w:t xml:space="preserve">ill exempel </w:t>
      </w:r>
      <w:r w:rsidRPr="00097B25">
        <w:t>kring nya samarbetsmodeller, nya material, nya metoder, ny teknik och ökad digitalisering.</w:t>
      </w:r>
      <w:r w:rsidR="004C7E8B">
        <w:t xml:space="preserve">  </w:t>
      </w:r>
    </w:p>
    <w:p w14:paraId="50F3749A" w14:textId="77777777" w:rsidR="009F711C" w:rsidRDefault="00A271D7" w:rsidP="002E44C8">
      <w:r w:rsidRPr="00097B25">
        <w:t xml:space="preserve">Genom att samla aktörer och intressenter </w:t>
      </w:r>
      <w:r w:rsidR="00AC326A" w:rsidRPr="00097B25">
        <w:t>också från andra relevanta</w:t>
      </w:r>
      <w:r w:rsidRPr="00097B25">
        <w:t xml:space="preserve"> sektorer, kan vi adressera flera utmaningar och flera sektorers perspektiv, t</w:t>
      </w:r>
      <w:r w:rsidR="009F711C">
        <w:t>ill exempel</w:t>
      </w:r>
      <w:r w:rsidRPr="00097B25">
        <w:t xml:space="preserve"> </w:t>
      </w:r>
      <w:r w:rsidR="001647DB">
        <w:t xml:space="preserve">energisystemet, </w:t>
      </w:r>
      <w:r w:rsidRPr="00097B25">
        <w:t>besöksnäringens och industrins. En effekt av</w:t>
      </w:r>
      <w:r w:rsidRPr="00987C9B">
        <w:rPr>
          <w:sz w:val="24"/>
          <w:szCs w:val="24"/>
        </w:rPr>
        <w:t xml:space="preserve"> ett ökat </w:t>
      </w:r>
      <w:r w:rsidRPr="001647DB">
        <w:t>sektorövergripande samarbete kan bli framväxten av nya och mer utvecklade värdekedjor och företag, vilket i sin tur kan leda till fler konkurrenskraftiga lösningar och företag.</w:t>
      </w:r>
    </w:p>
    <w:p w14:paraId="47137066" w14:textId="1016ACE5" w:rsidR="002F4CDB" w:rsidRPr="001647DB" w:rsidRDefault="002F4CDB" w:rsidP="002E44C8">
      <w:r w:rsidRPr="001647DB">
        <w:t xml:space="preserve">Vi enas under Visionen: </w:t>
      </w:r>
    </w:p>
    <w:p w14:paraId="061AB411" w14:textId="78DB0D35" w:rsidR="00A34443" w:rsidRPr="002E44C8" w:rsidRDefault="00C34549" w:rsidP="004A336E">
      <w:pPr>
        <w:rPr>
          <w:rStyle w:val="Citat16ptFetDekorfrg1"/>
        </w:rPr>
      </w:pPr>
      <w:r w:rsidRPr="002E44C8">
        <w:rPr>
          <w:rStyle w:val="Citat16ptFetDekorfrg1"/>
        </w:rPr>
        <w:t>”Tillsammans bygger vi ett hållbart Dalarna för alla”</w:t>
      </w:r>
    </w:p>
    <w:p w14:paraId="429B66F7" w14:textId="52838571" w:rsidR="002F4CDB" w:rsidRDefault="002F4CDB" w:rsidP="00E03E99">
      <w:pPr>
        <w:pStyle w:val="Rubrik1"/>
      </w:pPr>
      <w:bookmarkStart w:id="23" w:name="_Toc166527664"/>
      <w:r>
        <w:lastRenderedPageBreak/>
        <w:t xml:space="preserve">Målgrupp </w:t>
      </w:r>
      <w:r w:rsidR="00DA2738">
        <w:t>och</w:t>
      </w:r>
      <w:r>
        <w:t xml:space="preserve"> </w:t>
      </w:r>
      <w:r w:rsidR="00811C03">
        <w:t>omfattning</w:t>
      </w:r>
      <w:bookmarkEnd w:id="23"/>
    </w:p>
    <w:p w14:paraId="4101EDBD" w14:textId="1E96AAB5" w:rsidR="00811C03" w:rsidRDefault="007A3F57" w:rsidP="00811C03">
      <w:bookmarkStart w:id="24" w:name="_Hlk158800405"/>
      <w:r>
        <w:t>F</w:t>
      </w:r>
      <w:r w:rsidR="00811C03">
        <w:t xml:space="preserve">ärdplanen spänner över hela värdekedjan inom </w:t>
      </w:r>
      <w:r w:rsidR="00A36383">
        <w:t xml:space="preserve">Dalarnas </w:t>
      </w:r>
      <w:r>
        <w:t>b</w:t>
      </w:r>
      <w:r w:rsidR="00811C03">
        <w:t>yggande</w:t>
      </w:r>
      <w:r w:rsidR="00B97BCE">
        <w:t>-</w:t>
      </w:r>
      <w:r w:rsidR="00811C03">
        <w:t xml:space="preserve"> och boendesektor</w:t>
      </w:r>
      <w:r>
        <w:t>.</w:t>
      </w:r>
      <w:bookmarkEnd w:id="24"/>
      <w:r w:rsidR="00B74F8E">
        <w:t xml:space="preserve"> Även perspektivet kring övrig anläggning så som väg och järnväg finns med. Dock har den aktörsdialog som legat till grund för arbetet med färdplanen fokuserat på bebyggelse i form av bostäder och lokaler. Information kring övrig anläggning har främst inhämtats från nationella underlag och här finns potential att titta mer på Dalarnas specifika förutsättningar som en del av genomförandet av färdplanen.</w:t>
      </w:r>
    </w:p>
    <w:p w14:paraId="4590BD3D" w14:textId="77777777" w:rsidR="00175D5B" w:rsidRDefault="00811C03" w:rsidP="00175D5B">
      <w:pPr>
        <w:keepNext/>
      </w:pPr>
      <w:r>
        <w:rPr>
          <w:noProof/>
        </w:rPr>
        <w:drawing>
          <wp:inline distT="0" distB="0" distL="0" distR="0" wp14:anchorId="57979988" wp14:editId="33396BC6">
            <wp:extent cx="5365750" cy="3018308"/>
            <wp:effectExtent l="0" t="0" r="6350" b="0"/>
            <wp:docPr id="188510016" name="Bild 1" descr="Ritade hus, byggnader som förklarar omfattningen av färdplanen: Från planering till byggskede, användning, ombyggn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10016" name="Bild 1" descr="Ritade hus, byggnader som förklarar omfattningen av färdplanen: Från planering till byggskede, användning, ombyggnad."/>
                    <pic:cNvPicPr/>
                  </pic:nvPicPr>
                  <pic:blipFill>
                    <a:blip r:embed="rId25">
                      <a:extLst>
                        <a:ext uri="{96DAC541-7B7A-43D3-8B79-37D633B846F1}">
                          <asvg:svgBlip xmlns:asvg="http://schemas.microsoft.com/office/drawing/2016/SVG/main" r:embed="rId26"/>
                        </a:ext>
                      </a:extLst>
                    </a:blip>
                    <a:stretch>
                      <a:fillRect/>
                    </a:stretch>
                  </pic:blipFill>
                  <pic:spPr>
                    <a:xfrm>
                      <a:off x="0" y="0"/>
                      <a:ext cx="5381022" cy="3026898"/>
                    </a:xfrm>
                    <a:prstGeom prst="rect">
                      <a:avLst/>
                    </a:prstGeom>
                  </pic:spPr>
                </pic:pic>
              </a:graphicData>
            </a:graphic>
          </wp:inline>
        </w:drawing>
      </w:r>
    </w:p>
    <w:p w14:paraId="2EE91F4F" w14:textId="06163689" w:rsidR="00811C03" w:rsidRDefault="00175D5B" w:rsidP="00175D5B">
      <w:pPr>
        <w:pStyle w:val="Beskrivning"/>
      </w:pPr>
      <w:r>
        <w:t xml:space="preserve">Figur </w:t>
      </w:r>
      <w:fldSimple w:instr=" SEQ Figur \* ARABIC ">
        <w:r w:rsidR="001046F1">
          <w:rPr>
            <w:noProof/>
          </w:rPr>
          <w:t>1</w:t>
        </w:r>
      </w:fldSimple>
      <w:r>
        <w:t xml:space="preserve">: </w:t>
      </w:r>
      <w:r w:rsidRPr="00393E79">
        <w:t>Färdplanens omfattning</w:t>
      </w:r>
    </w:p>
    <w:p w14:paraId="30CA1E54" w14:textId="5ED753D2" w:rsidR="00811C03" w:rsidRPr="002E44C8" w:rsidRDefault="007A3F57" w:rsidP="00E03E99">
      <w:pPr>
        <w:pStyle w:val="Rubrik2"/>
      </w:pPr>
      <w:r>
        <w:t>M</w:t>
      </w:r>
      <w:r w:rsidR="00811C03" w:rsidRPr="002E44C8">
        <w:t xml:space="preserve">ålgrupper </w:t>
      </w:r>
      <w:r>
        <w:t xml:space="preserve">för </w:t>
      </w:r>
      <w:r w:rsidR="00811C03" w:rsidRPr="002E44C8">
        <w:t>färdplanen</w:t>
      </w:r>
    </w:p>
    <w:p w14:paraId="25AE50C4" w14:textId="741AF14B" w:rsidR="00690427" w:rsidRPr="002E44C8" w:rsidRDefault="00811C03" w:rsidP="007A3F57">
      <w:pPr>
        <w:spacing w:after="0"/>
      </w:pPr>
      <w:r w:rsidRPr="002E44C8">
        <w:t>Beställare</w:t>
      </w:r>
      <w:r w:rsidR="002E44C8" w:rsidRPr="002E44C8">
        <w:t>*</w:t>
      </w:r>
    </w:p>
    <w:p w14:paraId="37AFE532" w14:textId="48A7B026" w:rsidR="00811C03" w:rsidRPr="002E44C8" w:rsidRDefault="00811C03" w:rsidP="007A3F57">
      <w:pPr>
        <w:spacing w:after="0"/>
      </w:pPr>
      <w:r w:rsidRPr="002E44C8">
        <w:t>Arkitekter</w:t>
      </w:r>
      <w:r w:rsidR="002E44C8" w:rsidRPr="002E44C8">
        <w:t>*</w:t>
      </w:r>
    </w:p>
    <w:p w14:paraId="71F88CD2" w14:textId="641D7CD7" w:rsidR="00811C03" w:rsidRPr="002E44C8" w:rsidRDefault="00811C03" w:rsidP="007A3F57">
      <w:pPr>
        <w:spacing w:after="0"/>
      </w:pPr>
      <w:r w:rsidRPr="002E44C8">
        <w:t>Bygg- och anläggningsentreprenörer</w:t>
      </w:r>
      <w:r w:rsidR="002E44C8" w:rsidRPr="002E44C8">
        <w:t>*</w:t>
      </w:r>
    </w:p>
    <w:p w14:paraId="673F5670" w14:textId="5A4B388B" w:rsidR="00811C03" w:rsidRPr="002E44C8" w:rsidRDefault="00811C03" w:rsidP="007A3F57">
      <w:pPr>
        <w:spacing w:after="0"/>
      </w:pPr>
      <w:r w:rsidRPr="002E44C8">
        <w:t>Fastighetsägare/Förvaltare</w:t>
      </w:r>
      <w:r w:rsidR="002E44C8" w:rsidRPr="002E44C8">
        <w:t>*</w:t>
      </w:r>
    </w:p>
    <w:p w14:paraId="03E3F429" w14:textId="12C510AE" w:rsidR="00811C03" w:rsidRPr="002E44C8" w:rsidRDefault="00811C03" w:rsidP="007A3F57">
      <w:pPr>
        <w:spacing w:after="0"/>
      </w:pPr>
      <w:r w:rsidRPr="002E44C8">
        <w:t>Konsulter</w:t>
      </w:r>
      <w:r w:rsidR="002E44C8" w:rsidRPr="002E44C8">
        <w:t>*</w:t>
      </w:r>
    </w:p>
    <w:p w14:paraId="5B1A8AD5" w14:textId="2D1D9112" w:rsidR="00811C03" w:rsidRPr="002E44C8" w:rsidRDefault="00811C03" w:rsidP="007A3F57">
      <w:pPr>
        <w:spacing w:after="0"/>
      </w:pPr>
      <w:r w:rsidRPr="002E44C8">
        <w:t>Materialleverantörer</w:t>
      </w:r>
      <w:r w:rsidR="002E44C8" w:rsidRPr="002E44C8">
        <w:t>*</w:t>
      </w:r>
    </w:p>
    <w:p w14:paraId="244CE13A" w14:textId="6253194F" w:rsidR="00811C03" w:rsidRPr="002E44C8" w:rsidRDefault="00811C03" w:rsidP="007A3F57">
      <w:pPr>
        <w:spacing w:after="0"/>
      </w:pPr>
      <w:r w:rsidRPr="002E44C8">
        <w:t>Hantverkare</w:t>
      </w:r>
      <w:r w:rsidR="002E44C8" w:rsidRPr="002E44C8">
        <w:t>*</w:t>
      </w:r>
    </w:p>
    <w:p w14:paraId="34692B5D" w14:textId="77777777" w:rsidR="00811C03" w:rsidRPr="00811C03" w:rsidRDefault="00811C03" w:rsidP="007A3F57">
      <w:pPr>
        <w:spacing w:after="0"/>
      </w:pPr>
      <w:r w:rsidRPr="00811C03">
        <w:t>Småhusägare</w:t>
      </w:r>
    </w:p>
    <w:p w14:paraId="41B15897" w14:textId="77777777" w:rsidR="00811C03" w:rsidRPr="00811C03" w:rsidRDefault="00811C03" w:rsidP="007A3F57">
      <w:pPr>
        <w:spacing w:after="0"/>
      </w:pPr>
      <w:r w:rsidRPr="00811C03">
        <w:t>Fritidshusägare</w:t>
      </w:r>
    </w:p>
    <w:p w14:paraId="590F5644" w14:textId="05B63E55" w:rsidR="007A3F57" w:rsidRPr="00811C03" w:rsidRDefault="00811C03" w:rsidP="007A3F57">
      <w:pPr>
        <w:spacing w:after="0"/>
      </w:pPr>
      <w:r w:rsidRPr="00811C03">
        <w:t>Kommuner</w:t>
      </w:r>
      <w:r w:rsidR="00202628">
        <w:t>*</w:t>
      </w:r>
    </w:p>
    <w:p w14:paraId="31820EE9" w14:textId="77777777" w:rsidR="00813B18" w:rsidRDefault="00811C03" w:rsidP="00813B18">
      <w:pPr>
        <w:spacing w:after="0"/>
      </w:pPr>
      <w:r w:rsidRPr="00811C03">
        <w:t>Aktörer i energisystemet</w:t>
      </w:r>
    </w:p>
    <w:p w14:paraId="36B7B359" w14:textId="77777777" w:rsidR="00813B18" w:rsidRDefault="00EF1AA6" w:rsidP="00813B18">
      <w:pPr>
        <w:spacing w:after="0"/>
      </w:pPr>
      <w:proofErr w:type="spellStart"/>
      <w:r w:rsidRPr="002E44C8">
        <w:t>ByggDialog</w:t>
      </w:r>
      <w:proofErr w:type="spellEnd"/>
      <w:r w:rsidR="00811C03" w:rsidRPr="002E44C8">
        <w:t xml:space="preserve"> Dalarna</w:t>
      </w:r>
      <w:r w:rsidR="002E44C8" w:rsidRPr="002E44C8">
        <w:t>*</w:t>
      </w:r>
    </w:p>
    <w:p w14:paraId="7CCF105B" w14:textId="68B9B092" w:rsidR="00811C03" w:rsidRPr="002E44C8" w:rsidRDefault="00811C03" w:rsidP="00813B18">
      <w:pPr>
        <w:spacing w:after="0"/>
      </w:pPr>
      <w:r w:rsidRPr="002E44C8">
        <w:t>Högskolan Dalarna</w:t>
      </w:r>
      <w:r w:rsidR="002E44C8" w:rsidRPr="002E44C8">
        <w:t>*</w:t>
      </w:r>
    </w:p>
    <w:p w14:paraId="2EB36327" w14:textId="19FE0BB7" w:rsidR="00811C03" w:rsidRPr="002E44C8" w:rsidRDefault="00811C03" w:rsidP="00813B18">
      <w:pPr>
        <w:spacing w:after="0"/>
      </w:pPr>
      <w:r w:rsidRPr="002E44C8">
        <w:t>Länsstyrelsen Dalarna</w:t>
      </w:r>
      <w:r w:rsidR="002E44C8" w:rsidRPr="002E44C8">
        <w:t>*</w:t>
      </w:r>
    </w:p>
    <w:p w14:paraId="5AADA250" w14:textId="42141BF6" w:rsidR="00811C03" w:rsidRDefault="00811C03" w:rsidP="00813B18">
      <w:pPr>
        <w:spacing w:after="0"/>
      </w:pPr>
      <w:r w:rsidRPr="002E44C8">
        <w:t>Region Dalarna</w:t>
      </w:r>
      <w:r w:rsidR="002E44C8" w:rsidRPr="002E44C8">
        <w:t>*</w:t>
      </w:r>
    </w:p>
    <w:p w14:paraId="081DDF19" w14:textId="77777777" w:rsidR="007A3F57" w:rsidRDefault="007A3F57" w:rsidP="007A3F57"/>
    <w:p w14:paraId="08A8C6D2" w14:textId="23BCD021" w:rsidR="007A3F57" w:rsidRPr="00811C03" w:rsidRDefault="007A3F57" w:rsidP="007A3F57">
      <w:r>
        <w:t>* Primära a</w:t>
      </w:r>
      <w:r w:rsidRPr="00690427">
        <w:t>ktörer</w:t>
      </w:r>
      <w:r>
        <w:t xml:space="preserve"> </w:t>
      </w:r>
    </w:p>
    <w:p w14:paraId="0997073D" w14:textId="04F64E3D" w:rsidR="009C6719" w:rsidRDefault="005132AB" w:rsidP="00E03E99">
      <w:pPr>
        <w:pStyle w:val="Rubrik1"/>
      </w:pPr>
      <w:bookmarkStart w:id="25" w:name="_Toc166527665"/>
      <w:r>
        <w:lastRenderedPageBreak/>
        <w:t>Nuläg</w:t>
      </w:r>
      <w:r w:rsidR="002F4CDB">
        <w:t>e</w:t>
      </w:r>
      <w:bookmarkEnd w:id="25"/>
    </w:p>
    <w:p w14:paraId="4DCC173D" w14:textId="536271B5" w:rsidR="00DC236E" w:rsidRDefault="00576B49" w:rsidP="000E101D">
      <w:pPr>
        <w:spacing w:after="120"/>
        <w:rPr>
          <w:rFonts w:eastAsiaTheme="majorEastAsia" w:cstheme="majorBidi"/>
          <w:color w:val="000000" w:themeColor="text1"/>
        </w:rPr>
      </w:pPr>
      <w:bookmarkStart w:id="26" w:name="_Hlk65250272"/>
      <w:r>
        <w:rPr>
          <w:rFonts w:eastAsiaTheme="majorEastAsia" w:cstheme="majorBidi"/>
          <w:color w:val="000000" w:themeColor="text1"/>
        </w:rPr>
        <w:t xml:space="preserve">I denna del av färdplanen presenteras </w:t>
      </w:r>
      <w:r w:rsidR="000E101D">
        <w:rPr>
          <w:rFonts w:eastAsiaTheme="majorEastAsia" w:cstheme="majorBidi"/>
          <w:color w:val="000000" w:themeColor="text1"/>
        </w:rPr>
        <w:t>det generella utgångsläget när det gäller Dalarnas Byggande</w:t>
      </w:r>
      <w:r w:rsidR="00AF78B2">
        <w:rPr>
          <w:rFonts w:eastAsiaTheme="majorEastAsia" w:cstheme="majorBidi"/>
          <w:color w:val="000000" w:themeColor="text1"/>
        </w:rPr>
        <w:t>-</w:t>
      </w:r>
      <w:r w:rsidR="000E101D">
        <w:rPr>
          <w:rFonts w:eastAsiaTheme="majorEastAsia" w:cstheme="majorBidi"/>
          <w:color w:val="000000" w:themeColor="text1"/>
        </w:rPr>
        <w:t xml:space="preserve"> och </w:t>
      </w:r>
      <w:r w:rsidR="004C3633">
        <w:rPr>
          <w:rFonts w:eastAsiaTheme="majorEastAsia" w:cstheme="majorBidi"/>
          <w:color w:val="000000" w:themeColor="text1"/>
        </w:rPr>
        <w:t>b</w:t>
      </w:r>
      <w:r w:rsidR="000E101D">
        <w:rPr>
          <w:rFonts w:eastAsiaTheme="majorEastAsia" w:cstheme="majorBidi"/>
          <w:color w:val="000000" w:themeColor="text1"/>
        </w:rPr>
        <w:t>oendesektor, t</w:t>
      </w:r>
      <w:r w:rsidR="004D64E3">
        <w:rPr>
          <w:rFonts w:eastAsiaTheme="majorEastAsia" w:cstheme="majorBidi"/>
          <w:color w:val="000000" w:themeColor="text1"/>
        </w:rPr>
        <w:t>ill exempel</w:t>
      </w:r>
      <w:r w:rsidR="000E101D">
        <w:rPr>
          <w:rFonts w:eastAsiaTheme="majorEastAsia" w:cstheme="majorBidi"/>
          <w:color w:val="000000" w:themeColor="text1"/>
        </w:rPr>
        <w:t xml:space="preserve"> fakta avseende antal och ytor. Vidare presenteras specifikt </w:t>
      </w:r>
      <w:r>
        <w:rPr>
          <w:rFonts w:eastAsiaTheme="majorEastAsia" w:cstheme="majorBidi"/>
          <w:color w:val="000000" w:themeColor="text1"/>
        </w:rPr>
        <w:t xml:space="preserve">utgångsläge och bakgrund för de olika delar som ingår i värdekedjan </w:t>
      </w:r>
      <w:r w:rsidR="00F74A29">
        <w:rPr>
          <w:rFonts w:eastAsiaTheme="majorEastAsia" w:cstheme="majorBidi"/>
          <w:color w:val="000000" w:themeColor="text1"/>
        </w:rPr>
        <w:t>inom</w:t>
      </w:r>
      <w:r>
        <w:rPr>
          <w:rFonts w:eastAsiaTheme="majorEastAsia" w:cstheme="majorBidi"/>
          <w:color w:val="000000" w:themeColor="text1"/>
        </w:rPr>
        <w:t xml:space="preserve"> sektor</w:t>
      </w:r>
      <w:r w:rsidR="00F74A29">
        <w:rPr>
          <w:rFonts w:eastAsiaTheme="majorEastAsia" w:cstheme="majorBidi"/>
          <w:color w:val="000000" w:themeColor="text1"/>
        </w:rPr>
        <w:t>n</w:t>
      </w:r>
      <w:r>
        <w:rPr>
          <w:rFonts w:eastAsiaTheme="majorEastAsia" w:cstheme="majorBidi"/>
          <w:color w:val="000000" w:themeColor="text1"/>
        </w:rPr>
        <w:t>. I vissa fall redovisas även nationella förutsättningar.</w:t>
      </w:r>
    </w:p>
    <w:p w14:paraId="24DDD3A2" w14:textId="55D91DF1" w:rsidR="000E101D" w:rsidRPr="003F17AE" w:rsidRDefault="00E2653E" w:rsidP="00E03E99">
      <w:pPr>
        <w:pStyle w:val="Rubrik2"/>
      </w:pPr>
      <w:r>
        <w:t>Fakta om byggnadsbeståndet</w:t>
      </w:r>
    </w:p>
    <w:p w14:paraId="6666DB7B" w14:textId="77777777" w:rsidR="000E101D" w:rsidRPr="000E101D" w:rsidRDefault="000E101D" w:rsidP="004B1FCC">
      <w:pPr>
        <w:pStyle w:val="Rubrik3"/>
      </w:pPr>
      <w:r w:rsidRPr="000E101D">
        <w:t>Antal bostäder</w:t>
      </w:r>
    </w:p>
    <w:p w14:paraId="17BCE7FC" w14:textId="79835F1B" w:rsidR="000E101D" w:rsidRDefault="000E101D" w:rsidP="00233C67">
      <w:pPr>
        <w:spacing w:after="120"/>
        <w:rPr>
          <w:rFonts w:eastAsiaTheme="majorEastAsia" w:cstheme="majorBidi"/>
          <w:color w:val="000000" w:themeColor="text1"/>
        </w:rPr>
      </w:pPr>
      <w:r w:rsidRPr="000E101D">
        <w:rPr>
          <w:rFonts w:eastAsiaTheme="majorEastAsia" w:cstheme="majorBidi"/>
          <w:color w:val="000000" w:themeColor="text1"/>
        </w:rPr>
        <w:t xml:space="preserve">I Dalarnas fanns </w:t>
      </w:r>
      <w:r w:rsidR="00233C67" w:rsidRPr="000E101D">
        <w:rPr>
          <w:rFonts w:eastAsiaTheme="majorEastAsia" w:cstheme="majorBidi"/>
          <w:color w:val="000000" w:themeColor="text1"/>
        </w:rPr>
        <w:t>år 2022</w:t>
      </w:r>
      <w:r w:rsidR="0008178A">
        <w:rPr>
          <w:rFonts w:eastAsiaTheme="majorEastAsia" w:cstheme="majorBidi"/>
          <w:color w:val="000000" w:themeColor="text1"/>
        </w:rPr>
        <w:t xml:space="preserve"> </w:t>
      </w:r>
      <w:r w:rsidR="0008178A">
        <w:t xml:space="preserve">149 724 </w:t>
      </w:r>
      <w:r>
        <w:rPr>
          <w:rFonts w:eastAsiaTheme="majorEastAsia" w:cstheme="majorBidi"/>
          <w:color w:val="000000" w:themeColor="text1"/>
        </w:rPr>
        <w:t xml:space="preserve">bostäder. Av dessa </w:t>
      </w:r>
      <w:r w:rsidR="00233C67">
        <w:rPr>
          <w:rFonts w:eastAsiaTheme="majorEastAsia" w:cstheme="majorBidi"/>
          <w:color w:val="000000" w:themeColor="text1"/>
        </w:rPr>
        <w:t>var</w:t>
      </w:r>
      <w:r>
        <w:rPr>
          <w:rFonts w:eastAsiaTheme="majorEastAsia" w:cstheme="majorBidi"/>
          <w:color w:val="000000" w:themeColor="text1"/>
        </w:rPr>
        <w:t xml:space="preserve"> </w:t>
      </w:r>
      <w:r w:rsidRPr="000E101D">
        <w:rPr>
          <w:rFonts w:eastAsiaTheme="majorEastAsia" w:cstheme="majorBidi"/>
          <w:color w:val="000000" w:themeColor="text1"/>
        </w:rPr>
        <w:t>84 368 småhus, 56</w:t>
      </w:r>
      <w:r w:rsidR="00A47820">
        <w:rPr>
          <w:rFonts w:eastAsiaTheme="majorEastAsia" w:cstheme="majorBidi"/>
          <w:color w:val="000000" w:themeColor="text1"/>
        </w:rPr>
        <w:t> </w:t>
      </w:r>
      <w:r w:rsidRPr="000E101D">
        <w:rPr>
          <w:rFonts w:eastAsiaTheme="majorEastAsia" w:cstheme="majorBidi"/>
          <w:color w:val="000000" w:themeColor="text1"/>
        </w:rPr>
        <w:t>279</w:t>
      </w:r>
      <w:r w:rsidR="00A47820">
        <w:rPr>
          <w:rFonts w:eastAsiaTheme="majorEastAsia" w:cstheme="majorBidi"/>
          <w:color w:val="000000" w:themeColor="text1"/>
        </w:rPr>
        <w:t xml:space="preserve"> bostäder i</w:t>
      </w:r>
      <w:r w:rsidRPr="000E101D">
        <w:rPr>
          <w:rFonts w:eastAsiaTheme="majorEastAsia" w:cstheme="majorBidi"/>
          <w:color w:val="000000" w:themeColor="text1"/>
        </w:rPr>
        <w:t xml:space="preserve"> flerbostadshus, 2 421 övriga hus och 6 656 specialbostäder. </w:t>
      </w:r>
      <w:r w:rsidR="00233C67" w:rsidRPr="00233C67">
        <w:rPr>
          <w:rFonts w:eastAsiaTheme="majorEastAsia" w:cstheme="majorBidi"/>
          <w:color w:val="000000" w:themeColor="text1"/>
        </w:rPr>
        <w:t>Dessutom f</w:t>
      </w:r>
      <w:r w:rsidR="00233C67">
        <w:rPr>
          <w:rFonts w:eastAsiaTheme="majorEastAsia" w:cstheme="majorBidi"/>
          <w:color w:val="000000" w:themeColor="text1"/>
        </w:rPr>
        <w:t>anns</w:t>
      </w:r>
      <w:r w:rsidR="00233C67" w:rsidRPr="00233C67">
        <w:rPr>
          <w:rFonts w:eastAsiaTheme="majorEastAsia" w:cstheme="majorBidi"/>
          <w:color w:val="000000" w:themeColor="text1"/>
        </w:rPr>
        <w:t xml:space="preserve"> 45 428 fritidshus i Dalarna, vilket gör att länet ligger på tredje plats i landet vad gäller antal fritidshus (23 % av alla bostäder). </w:t>
      </w:r>
    </w:p>
    <w:p w14:paraId="1FB9BB57" w14:textId="77777777" w:rsidR="00F32683" w:rsidRPr="000E101D" w:rsidRDefault="00F32683" w:rsidP="00233C67">
      <w:pPr>
        <w:spacing w:after="120"/>
        <w:rPr>
          <w:rFonts w:eastAsiaTheme="majorEastAsia" w:cstheme="majorBidi"/>
          <w:color w:val="000000" w:themeColor="text1"/>
        </w:rPr>
      </w:pPr>
    </w:p>
    <w:p w14:paraId="66E2F1E1" w14:textId="77777777" w:rsidR="00175D5B" w:rsidRDefault="00DA3E22" w:rsidP="00175D5B">
      <w:pPr>
        <w:keepNext/>
        <w:spacing w:after="120"/>
      </w:pPr>
      <w:r w:rsidRPr="00DA3E22">
        <w:rPr>
          <w:rFonts w:eastAsiaTheme="majorEastAsia" w:cstheme="majorBidi"/>
          <w:noProof/>
          <w:color w:val="000000" w:themeColor="text1"/>
        </w:rPr>
        <w:drawing>
          <wp:inline distT="0" distB="0" distL="0" distR="0" wp14:anchorId="532F37F6" wp14:editId="382B036B">
            <wp:extent cx="4864350" cy="1949550"/>
            <wp:effectExtent l="0" t="0" r="0" b="0"/>
            <wp:docPr id="15" name="Bildobjekt 15" descr="Diagram som visar hur många småhus, flerbostadshus och övriga bostäder vi har i Dalarna och Sverige. Dalarna har fler småhus än Sverige. Dalarna har färre flerbostads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Diagram som visar hur många småhus, flerbostadshus och övriga bostäder vi har i Dalarna och Sverige. Dalarna har fler småhus än Sverige. Dalarna har färre flerbostadshus."/>
                    <pic:cNvPicPr/>
                  </pic:nvPicPr>
                  <pic:blipFill>
                    <a:blip r:embed="rId27"/>
                    <a:stretch>
                      <a:fillRect/>
                    </a:stretch>
                  </pic:blipFill>
                  <pic:spPr>
                    <a:xfrm>
                      <a:off x="0" y="0"/>
                      <a:ext cx="4864350" cy="1949550"/>
                    </a:xfrm>
                    <a:prstGeom prst="rect">
                      <a:avLst/>
                    </a:prstGeom>
                  </pic:spPr>
                </pic:pic>
              </a:graphicData>
            </a:graphic>
          </wp:inline>
        </w:drawing>
      </w:r>
    </w:p>
    <w:p w14:paraId="7FBAC6B6" w14:textId="462E5597" w:rsidR="00700980" w:rsidRDefault="00175D5B" w:rsidP="00175D5B">
      <w:pPr>
        <w:pStyle w:val="Beskrivning"/>
        <w:rPr>
          <w:rFonts w:eastAsiaTheme="majorEastAsia" w:cstheme="majorBidi"/>
          <w:color w:val="000000" w:themeColor="text1"/>
        </w:rPr>
      </w:pPr>
      <w:r>
        <w:t xml:space="preserve">Figur </w:t>
      </w:r>
      <w:fldSimple w:instr=" SEQ Figur \* ARABIC ">
        <w:r w:rsidR="001046F1">
          <w:rPr>
            <w:noProof/>
          </w:rPr>
          <w:t>2</w:t>
        </w:r>
      </w:fldSimple>
      <w:r>
        <w:t xml:space="preserve">: </w:t>
      </w:r>
      <w:r w:rsidRPr="00FE4B7E">
        <w:t>Andelen bostäder i Dalarna efter hustyp jämfört med riket som helhet. Källa: SCB</w:t>
      </w:r>
    </w:p>
    <w:p w14:paraId="41A065DE" w14:textId="77777777" w:rsidR="00233C67" w:rsidRPr="00233C67" w:rsidRDefault="00233C67" w:rsidP="004B1FCC">
      <w:pPr>
        <w:pStyle w:val="Rubrik3"/>
      </w:pPr>
      <w:r w:rsidRPr="00233C67">
        <w:t>Byggnadsarea</w:t>
      </w:r>
    </w:p>
    <w:p w14:paraId="5BF3FF9B" w14:textId="0545BC04" w:rsidR="00A868F3" w:rsidRDefault="00233C67" w:rsidP="000C69A3">
      <w:pPr>
        <w:spacing w:after="120"/>
        <w:rPr>
          <w:rFonts w:eastAsiaTheme="majorEastAsia" w:cstheme="majorBidi"/>
          <w:color w:val="000000" w:themeColor="text1"/>
        </w:rPr>
      </w:pPr>
      <w:r w:rsidRPr="00233C67">
        <w:rPr>
          <w:rFonts w:eastAsiaTheme="majorEastAsia" w:cstheme="majorBidi"/>
          <w:color w:val="000000" w:themeColor="text1"/>
        </w:rPr>
        <w:t xml:space="preserve">Ca 70 % av småhusen i Dalarna är på 70–130 kvadratmeter, vilket motsvarar storleksfördelningen på nationell nivå. Jämfört med storleken på lägenheter i flerbostadshus i landet som helhet, så bor Dalarnas befolkning i något mindre lägenheter. Den främsta skillnaden jämfört med nationell nivå är att det i Dalarna inte finns så många lägenheter i flerbostadshus med 60–90 kvadratmeter. </w:t>
      </w:r>
      <w:r w:rsidR="00AA3CAA" w:rsidRPr="00233C67">
        <w:rPr>
          <w:rFonts w:eastAsiaTheme="majorEastAsia" w:cstheme="majorBidi"/>
          <w:color w:val="000000" w:themeColor="text1"/>
        </w:rPr>
        <w:t>I stället</w:t>
      </w:r>
      <w:r w:rsidRPr="00233C67">
        <w:rPr>
          <w:rFonts w:eastAsiaTheme="majorEastAsia" w:cstheme="majorBidi"/>
          <w:color w:val="000000" w:themeColor="text1"/>
        </w:rPr>
        <w:t xml:space="preserve"> finns fler lägenheter som är på 51–60 kvadratmeter.</w:t>
      </w:r>
    </w:p>
    <w:p w14:paraId="5C46C097" w14:textId="77777777" w:rsidR="00175D5B" w:rsidRDefault="00233C67" w:rsidP="00175D5B">
      <w:pPr>
        <w:keepNext/>
        <w:spacing w:after="120"/>
      </w:pPr>
      <w:r>
        <w:rPr>
          <w:rFonts w:eastAsiaTheme="majorEastAsia" w:cstheme="majorBidi"/>
          <w:noProof/>
          <w:color w:val="000000" w:themeColor="text1"/>
        </w:rPr>
        <w:drawing>
          <wp:inline distT="0" distB="0" distL="0" distR="0" wp14:anchorId="07FDA7A8" wp14:editId="250382C1">
            <wp:extent cx="2896517" cy="1454150"/>
            <wp:effectExtent l="0" t="0" r="0" b="0"/>
            <wp:docPr id="685907629" name="Bildobjekt 6" descr="Diagram över storleken på bostäder i Dal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07629" name="Bildobjekt 6" descr="Diagram över storleken på bostäder i Dalarn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1173" cy="1481589"/>
                    </a:xfrm>
                    <a:prstGeom prst="rect">
                      <a:avLst/>
                    </a:prstGeom>
                    <a:noFill/>
                  </pic:spPr>
                </pic:pic>
              </a:graphicData>
            </a:graphic>
          </wp:inline>
        </w:drawing>
      </w:r>
    </w:p>
    <w:p w14:paraId="00557E10" w14:textId="17401DB6" w:rsidR="00233C67" w:rsidRDefault="00175D5B" w:rsidP="00175D5B">
      <w:pPr>
        <w:pStyle w:val="Beskrivning"/>
        <w:rPr>
          <w:rFonts w:eastAsiaTheme="majorEastAsia" w:cstheme="majorBidi"/>
          <w:color w:val="000000" w:themeColor="text1"/>
        </w:rPr>
      </w:pPr>
      <w:r>
        <w:t xml:space="preserve">Figur </w:t>
      </w:r>
      <w:fldSimple w:instr=" SEQ Figur \* ARABIC ">
        <w:r w:rsidR="001046F1">
          <w:rPr>
            <w:noProof/>
          </w:rPr>
          <w:t>3</w:t>
        </w:r>
      </w:fldSimple>
      <w:r>
        <w:t xml:space="preserve">: </w:t>
      </w:r>
      <w:r w:rsidRPr="001C2721">
        <w:t>Antal lägenheter i Dalarna i olika areaspann för småhus, flerbostadshus och övriga hus. Källa: SCB</w:t>
      </w:r>
    </w:p>
    <w:p w14:paraId="069B78E1" w14:textId="73017D0F" w:rsidR="00233C67" w:rsidRPr="00E2388F" w:rsidRDefault="00233C67" w:rsidP="00E2388F">
      <w:pPr>
        <w:spacing w:after="120"/>
        <w:rPr>
          <w:rFonts w:eastAsiaTheme="majorEastAsia" w:cstheme="majorBidi"/>
          <w:color w:val="000000" w:themeColor="text1"/>
          <w:sz w:val="18"/>
          <w:szCs w:val="18"/>
        </w:rPr>
      </w:pPr>
      <w:r w:rsidRPr="00233C67">
        <w:rPr>
          <w:rFonts w:eastAsiaTheme="majorEastAsia" w:cstheme="majorBidi"/>
          <w:color w:val="000000" w:themeColor="text1"/>
        </w:rPr>
        <w:lastRenderedPageBreak/>
        <w:t xml:space="preserve">Den största andelen av lokalytor i Sverige </w:t>
      </w:r>
      <w:r w:rsidR="00D80518">
        <w:rPr>
          <w:rFonts w:eastAsiaTheme="majorEastAsia" w:cstheme="majorBidi"/>
          <w:color w:val="000000" w:themeColor="text1"/>
        </w:rPr>
        <w:t xml:space="preserve">avser </w:t>
      </w:r>
      <w:r w:rsidRPr="00233C67">
        <w:rPr>
          <w:rFonts w:eastAsiaTheme="majorEastAsia" w:cstheme="majorBidi"/>
          <w:color w:val="000000" w:themeColor="text1"/>
        </w:rPr>
        <w:t>skolor. Därefter används lokaler främst för kontor och vård, men även butiker och lager har betydande lokalytor. För Dalarna saknas motsvarande statistisk, men den nationella fördelningen bedöms vara relevant även för Dalarna.</w:t>
      </w:r>
    </w:p>
    <w:p w14:paraId="6129F0EB" w14:textId="77777777" w:rsidR="00233C67" w:rsidRDefault="00233C67" w:rsidP="00700980">
      <w:pPr>
        <w:spacing w:after="120"/>
        <w:rPr>
          <w:rFonts w:eastAsiaTheme="majorEastAsia" w:cstheme="majorBidi"/>
          <w:color w:val="000000" w:themeColor="text1"/>
        </w:rPr>
      </w:pPr>
    </w:p>
    <w:p w14:paraId="614B4484" w14:textId="77777777" w:rsidR="00175D5B" w:rsidRDefault="00233C67" w:rsidP="00175D5B">
      <w:pPr>
        <w:keepNext/>
        <w:spacing w:after="120"/>
      </w:pPr>
      <w:r>
        <w:rPr>
          <w:rFonts w:eastAsiaTheme="majorEastAsia" w:cstheme="majorBidi"/>
          <w:noProof/>
          <w:color w:val="000000" w:themeColor="text1"/>
        </w:rPr>
        <w:drawing>
          <wp:inline distT="0" distB="0" distL="0" distR="0" wp14:anchorId="44E95126" wp14:editId="3B2E64E9">
            <wp:extent cx="3308350" cy="1981717"/>
            <wp:effectExtent l="0" t="0" r="0" b="0"/>
            <wp:docPr id="73247142" name="Bildobjekt 7" descr="Diagram Andel av uppvärmda lokalytor för olika ändamål, Sverig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7142" name="Bildobjekt 7" descr="Diagram Andel av uppvärmda lokalytor för olika ändamål, Sverige, 20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3835" cy="1990992"/>
                    </a:xfrm>
                    <a:prstGeom prst="rect">
                      <a:avLst/>
                    </a:prstGeom>
                    <a:noFill/>
                  </pic:spPr>
                </pic:pic>
              </a:graphicData>
            </a:graphic>
          </wp:inline>
        </w:drawing>
      </w:r>
    </w:p>
    <w:p w14:paraId="068CBCA3" w14:textId="7316096F" w:rsidR="00B7439E" w:rsidRDefault="00175D5B" w:rsidP="00175D5B">
      <w:pPr>
        <w:pStyle w:val="Beskrivning"/>
        <w:rPr>
          <w:rFonts w:eastAsiaTheme="majorEastAsia" w:cstheme="majorBidi"/>
          <w:color w:val="000000" w:themeColor="text1"/>
        </w:rPr>
      </w:pPr>
      <w:r>
        <w:t xml:space="preserve">Figur </w:t>
      </w:r>
      <w:fldSimple w:instr=" SEQ Figur \* ARABIC ">
        <w:r w:rsidR="001046F1">
          <w:rPr>
            <w:noProof/>
          </w:rPr>
          <w:t>4</w:t>
        </w:r>
      </w:fldSimple>
      <w:r>
        <w:t xml:space="preserve">: </w:t>
      </w:r>
      <w:r w:rsidRPr="006E1EBE">
        <w:t>Andel av uppvärmda lokalytor för olika ändamål, Sverige, 2021. Källa: SCB</w:t>
      </w:r>
    </w:p>
    <w:p w14:paraId="15CDA6ED" w14:textId="77777777" w:rsidR="00B7439E" w:rsidRPr="00B7439E" w:rsidRDefault="00B7439E" w:rsidP="004B1FCC">
      <w:pPr>
        <w:pStyle w:val="Rubrik3"/>
      </w:pPr>
      <w:r w:rsidRPr="00B7439E">
        <w:t>Byggår</w:t>
      </w:r>
    </w:p>
    <w:p w14:paraId="1608DBB9" w14:textId="1C476E6A" w:rsidR="00B7439E" w:rsidRDefault="00B7439E" w:rsidP="00B7439E">
      <w:pPr>
        <w:spacing w:after="120"/>
        <w:rPr>
          <w:rFonts w:eastAsiaTheme="majorEastAsia" w:cstheme="majorBidi"/>
          <w:color w:val="000000" w:themeColor="text1"/>
        </w:rPr>
      </w:pPr>
      <w:r w:rsidRPr="00B7439E">
        <w:rPr>
          <w:rFonts w:eastAsiaTheme="majorEastAsia" w:cstheme="majorBidi"/>
          <w:color w:val="000000" w:themeColor="text1"/>
        </w:rPr>
        <w:t>Vissa skillnader finns</w:t>
      </w:r>
      <w:r w:rsidR="00CD6188">
        <w:rPr>
          <w:rFonts w:eastAsiaTheme="majorEastAsia" w:cstheme="majorBidi"/>
          <w:color w:val="000000" w:themeColor="text1"/>
        </w:rPr>
        <w:t xml:space="preserve"> i Dalarna</w:t>
      </w:r>
      <w:r w:rsidRPr="00B7439E">
        <w:rPr>
          <w:rFonts w:eastAsiaTheme="majorEastAsia" w:cstheme="majorBidi"/>
          <w:color w:val="000000" w:themeColor="text1"/>
        </w:rPr>
        <w:t xml:space="preserve"> jämfört med byggnadsbeståndet för riket som helhet när det gäller ålder på bostäder. En större andel av småhusen i Dalarna är byggda före 1930 och på 1930-talet. När det gäller flerbostadshus så är skillnaderna främst att det inte är lika stor andel av dessa som är byggda före 1940 som nationellt. En annan skillnad är att en högre andel av flerbostadshusen nationellt är byggda på 1960-talet. Dalarna har också betydligt färre andel flerbostadshus som byggts 2001–2020.</w:t>
      </w:r>
    </w:p>
    <w:p w14:paraId="6F2C9036" w14:textId="77777777" w:rsidR="00E2388F" w:rsidRDefault="00E2388F" w:rsidP="00B7439E">
      <w:pPr>
        <w:spacing w:after="120"/>
        <w:rPr>
          <w:rFonts w:eastAsiaTheme="majorEastAsia" w:cstheme="majorBidi"/>
          <w:color w:val="000000" w:themeColor="text1"/>
        </w:rPr>
      </w:pPr>
    </w:p>
    <w:p w14:paraId="6920841E" w14:textId="77777777" w:rsidR="00175D5B" w:rsidRDefault="00B7439E" w:rsidP="00175D5B">
      <w:pPr>
        <w:keepNext/>
        <w:spacing w:after="120"/>
      </w:pPr>
      <w:r>
        <w:rPr>
          <w:rFonts w:eastAsiaTheme="majorEastAsia" w:cstheme="majorBidi"/>
          <w:noProof/>
          <w:color w:val="000000" w:themeColor="text1"/>
        </w:rPr>
        <w:drawing>
          <wp:inline distT="0" distB="0" distL="0" distR="0" wp14:anchorId="1C663EA3" wp14:editId="311582A4">
            <wp:extent cx="4464050" cy="1621717"/>
            <wp:effectExtent l="0" t="0" r="0" b="0"/>
            <wp:docPr id="1896248916" name="Bildobjekt 8" descr="Byggnadsperiod för hus i Dalarna på et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48916" name="Bildobjekt 8" descr="Byggnadsperiod för hus i Dalarna på ett diagra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7171" cy="1626484"/>
                    </a:xfrm>
                    <a:prstGeom prst="rect">
                      <a:avLst/>
                    </a:prstGeom>
                    <a:noFill/>
                  </pic:spPr>
                </pic:pic>
              </a:graphicData>
            </a:graphic>
          </wp:inline>
        </w:drawing>
      </w:r>
    </w:p>
    <w:p w14:paraId="4CCB0310" w14:textId="04C99659" w:rsidR="00B7439E" w:rsidRDefault="00175D5B" w:rsidP="00175D5B">
      <w:pPr>
        <w:pStyle w:val="Beskrivning"/>
        <w:rPr>
          <w:rFonts w:eastAsiaTheme="majorEastAsia" w:cstheme="majorBidi"/>
          <w:color w:val="000000" w:themeColor="text1"/>
        </w:rPr>
      </w:pPr>
      <w:r>
        <w:t xml:space="preserve">Figur </w:t>
      </w:r>
      <w:fldSimple w:instr=" SEQ Figur \* ARABIC ">
        <w:r w:rsidR="001046F1">
          <w:rPr>
            <w:noProof/>
          </w:rPr>
          <w:t>5</w:t>
        </w:r>
      </w:fldSimple>
      <w:r>
        <w:t xml:space="preserve">: </w:t>
      </w:r>
      <w:r w:rsidRPr="003D3DF2">
        <w:t>Byggår för småhus, flerbostadshus och övriga hus i Dalarna. Källa: SCB</w:t>
      </w:r>
    </w:p>
    <w:p w14:paraId="3151AEE1" w14:textId="77777777" w:rsidR="00B7439E" w:rsidRDefault="00B7439E" w:rsidP="000E101D">
      <w:pPr>
        <w:spacing w:after="120"/>
        <w:rPr>
          <w:rFonts w:eastAsiaTheme="majorEastAsia" w:cstheme="majorBidi"/>
          <w:color w:val="000000" w:themeColor="text1"/>
        </w:rPr>
      </w:pPr>
    </w:p>
    <w:p w14:paraId="3D424967" w14:textId="48087DE1" w:rsidR="00B7439E" w:rsidRDefault="00B7439E" w:rsidP="000E101D">
      <w:pPr>
        <w:spacing w:after="120"/>
        <w:rPr>
          <w:rFonts w:eastAsiaTheme="majorEastAsia" w:cstheme="majorBidi"/>
          <w:color w:val="000000" w:themeColor="text1"/>
        </w:rPr>
      </w:pPr>
      <w:r w:rsidRPr="00B7439E">
        <w:rPr>
          <w:rFonts w:eastAsiaTheme="majorEastAsia" w:cstheme="majorBidi"/>
          <w:color w:val="000000" w:themeColor="text1"/>
        </w:rPr>
        <w:t>En stor andel av bostadsrättsföreningarna i Dalarna byggdes på 1940–1950-talet samt på 1980-talet. De flesta fritidshusföreningar är byggda på 1980-talet eller senare</w:t>
      </w:r>
      <w:r>
        <w:rPr>
          <w:rFonts w:eastAsiaTheme="majorEastAsia" w:cstheme="majorBidi"/>
          <w:color w:val="000000" w:themeColor="text1"/>
        </w:rPr>
        <w:t>.</w:t>
      </w:r>
    </w:p>
    <w:p w14:paraId="69AEB771" w14:textId="77777777" w:rsidR="00CD6188" w:rsidRDefault="00CD6188" w:rsidP="000E101D">
      <w:pPr>
        <w:spacing w:after="120"/>
        <w:rPr>
          <w:rFonts w:eastAsiaTheme="majorEastAsia" w:cstheme="majorBidi"/>
          <w:color w:val="000000" w:themeColor="text1"/>
        </w:rPr>
      </w:pPr>
    </w:p>
    <w:p w14:paraId="4BF0612C" w14:textId="77777777" w:rsidR="00175D5B" w:rsidRDefault="00B7439E" w:rsidP="00175D5B">
      <w:pPr>
        <w:keepNext/>
        <w:spacing w:after="120"/>
      </w:pPr>
      <w:r>
        <w:rPr>
          <w:rFonts w:eastAsiaTheme="majorEastAsia" w:cstheme="majorBidi"/>
          <w:noProof/>
          <w:color w:val="000000" w:themeColor="text1"/>
        </w:rPr>
        <w:lastRenderedPageBreak/>
        <w:drawing>
          <wp:inline distT="0" distB="0" distL="0" distR="0" wp14:anchorId="097005EE" wp14:editId="74E96FFD">
            <wp:extent cx="3566160" cy="1999615"/>
            <wp:effectExtent l="0" t="0" r="0" b="0"/>
            <wp:docPr id="1855983469" name="Bildobjekt 9" descr="Diagram: Byggår för bostadsrättsföreningar där oeaken var 198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83469" name="Bildobjekt 9" descr="Diagram: Byggår för bostadsrättsföreningar där oeaken var 1980-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6160" cy="1999615"/>
                    </a:xfrm>
                    <a:prstGeom prst="rect">
                      <a:avLst/>
                    </a:prstGeom>
                    <a:noFill/>
                  </pic:spPr>
                </pic:pic>
              </a:graphicData>
            </a:graphic>
          </wp:inline>
        </w:drawing>
      </w:r>
    </w:p>
    <w:p w14:paraId="7CE55625" w14:textId="1C1B48C9" w:rsidR="00B7439E" w:rsidRDefault="00175D5B" w:rsidP="00175D5B">
      <w:pPr>
        <w:pStyle w:val="Beskrivning"/>
        <w:rPr>
          <w:rFonts w:eastAsiaTheme="majorEastAsia" w:cstheme="majorBidi"/>
          <w:color w:val="000000" w:themeColor="text1"/>
        </w:rPr>
      </w:pPr>
      <w:r>
        <w:t xml:space="preserve">Figur </w:t>
      </w:r>
      <w:fldSimple w:instr=" SEQ Figur \* ARABIC ">
        <w:r w:rsidR="001046F1">
          <w:rPr>
            <w:noProof/>
          </w:rPr>
          <w:t>6</w:t>
        </w:r>
      </w:fldSimple>
      <w:r>
        <w:t xml:space="preserve">: </w:t>
      </w:r>
      <w:r w:rsidRPr="00BC758C">
        <w:t>Byggår för Dalarnas bostadsrättsföreningar. Källa: Fastighetsregistret i Gävle.</w:t>
      </w:r>
    </w:p>
    <w:p w14:paraId="23A5FCF2" w14:textId="0A6322AA" w:rsidR="00B7439E" w:rsidRPr="00B7439E" w:rsidRDefault="00B7439E" w:rsidP="004B1FCC">
      <w:pPr>
        <w:pStyle w:val="Rubrik3"/>
      </w:pPr>
      <w:r w:rsidRPr="00B7439E">
        <w:t xml:space="preserve">Upplåtelseform </w:t>
      </w:r>
      <w:r>
        <w:t>och ägande</w:t>
      </w:r>
    </w:p>
    <w:p w14:paraId="31E58A6F" w14:textId="5B3EF228" w:rsidR="00B7439E" w:rsidRPr="00B7439E" w:rsidRDefault="00B7439E" w:rsidP="00B7439E">
      <w:pPr>
        <w:rPr>
          <w:rFonts w:eastAsiaTheme="majorEastAsia" w:cstheme="majorBidi"/>
        </w:rPr>
      </w:pPr>
      <w:bookmarkStart w:id="27" w:name="_Hlk158800457"/>
      <w:r w:rsidRPr="00B7439E">
        <w:rPr>
          <w:rFonts w:eastAsiaTheme="majorEastAsia" w:cstheme="majorBidi"/>
        </w:rPr>
        <w:t xml:space="preserve">Flerbostadshus i Dalarna är i högre grad hyresrätter än för riket som genomsnitt (67% hyresrätter i Dalarna, jämfört med 58 % i Sverige). </w:t>
      </w:r>
    </w:p>
    <w:p w14:paraId="4DFC98D8" w14:textId="7CEE1523" w:rsidR="00B7439E" w:rsidRPr="00B7439E" w:rsidRDefault="00B7439E" w:rsidP="00B7439E">
      <w:pPr>
        <w:rPr>
          <w:rFonts w:eastAsiaTheme="majorEastAsia" w:cstheme="majorBidi"/>
        </w:rPr>
      </w:pPr>
      <w:r w:rsidRPr="00B7439E">
        <w:rPr>
          <w:rFonts w:eastAsiaTheme="majorEastAsia" w:cstheme="majorBidi"/>
        </w:rPr>
        <w:t xml:space="preserve">I Dalarnas finns 852 registrerade bostadsrättsföreningar. </w:t>
      </w:r>
      <w:r w:rsidR="00A3141A" w:rsidRPr="00B7439E">
        <w:rPr>
          <w:rFonts w:eastAsiaTheme="majorEastAsia" w:cstheme="majorBidi"/>
        </w:rPr>
        <w:t>280–300</w:t>
      </w:r>
      <w:r w:rsidRPr="00B7439E">
        <w:rPr>
          <w:rFonts w:eastAsiaTheme="majorEastAsia" w:cstheme="majorBidi"/>
        </w:rPr>
        <w:t xml:space="preserve"> av dessa bedöms vara fritidshus, varav ca 200 i Malung-Sälens kommun och 60 i Älvdalens kommun.</w:t>
      </w:r>
    </w:p>
    <w:bookmarkEnd w:id="27"/>
    <w:p w14:paraId="60F5B275" w14:textId="57C14D6B" w:rsidR="00B7439E" w:rsidRPr="00DD21F4" w:rsidRDefault="00B7439E" w:rsidP="00B7439E">
      <w:pPr>
        <w:rPr>
          <w:rStyle w:val="Informationstext"/>
        </w:rPr>
      </w:pPr>
      <w:r w:rsidRPr="00B7439E">
        <w:rPr>
          <w:noProof/>
        </w:rPr>
        <w:drawing>
          <wp:anchor distT="0" distB="0" distL="114300" distR="114300" simplePos="0" relativeHeight="251720192" behindDoc="1" locked="0" layoutInCell="1" allowOverlap="1" wp14:anchorId="2220E42D" wp14:editId="3A2D7CC0">
            <wp:simplePos x="0" y="0"/>
            <wp:positionH relativeFrom="column">
              <wp:posOffset>7620</wp:posOffset>
            </wp:positionH>
            <wp:positionV relativeFrom="paragraph">
              <wp:posOffset>5080</wp:posOffset>
            </wp:positionV>
            <wp:extent cx="3162300" cy="2190115"/>
            <wp:effectExtent l="0" t="0" r="0" b="0"/>
            <wp:wrapTight wrapText="bothSides">
              <wp:wrapPolygon edited="0">
                <wp:start x="0" y="0"/>
                <wp:lineTo x="0" y="21418"/>
                <wp:lineTo x="21470" y="21418"/>
                <wp:lineTo x="21470" y="0"/>
                <wp:lineTo x="0" y="0"/>
              </wp:wrapPolygon>
            </wp:wrapTight>
            <wp:docPr id="1" name="Bildobjekt 1" descr="Diagram på ägande, ex hyres, buóstadsrä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Diagram på ägande, ex hyres, buóstadsrätt."/>
                    <pic:cNvPicPr/>
                  </pic:nvPicPr>
                  <pic:blipFill rotWithShape="1">
                    <a:blip r:embed="rId32" cstate="print">
                      <a:extLst>
                        <a:ext uri="{28A0092B-C50C-407E-A947-70E740481C1C}">
                          <a14:useLocalDpi xmlns:a14="http://schemas.microsoft.com/office/drawing/2010/main" val="0"/>
                        </a:ext>
                      </a:extLst>
                    </a:blip>
                    <a:srcRect l="1896" t="2543" r="3660"/>
                    <a:stretch/>
                  </pic:blipFill>
                  <pic:spPr bwMode="auto">
                    <a:xfrm>
                      <a:off x="0" y="0"/>
                      <a:ext cx="3162300" cy="2190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54E057" w14:textId="14CE7D3F" w:rsidR="00B7439E" w:rsidRPr="00DD21F4" w:rsidRDefault="00B7439E" w:rsidP="00B7439E">
      <w:pPr>
        <w:rPr>
          <w:rStyle w:val="Informationstext"/>
        </w:rPr>
      </w:pPr>
    </w:p>
    <w:p w14:paraId="27A2B96F" w14:textId="77777777" w:rsidR="00B7439E" w:rsidRPr="00DD21F4" w:rsidRDefault="00B7439E" w:rsidP="00B7439E">
      <w:pPr>
        <w:rPr>
          <w:rStyle w:val="Informationstext"/>
        </w:rPr>
      </w:pPr>
    </w:p>
    <w:p w14:paraId="187BE421" w14:textId="77777777" w:rsidR="00B7439E" w:rsidRPr="00DD21F4" w:rsidRDefault="00B7439E" w:rsidP="00B7439E">
      <w:pPr>
        <w:rPr>
          <w:rStyle w:val="Informationstext"/>
        </w:rPr>
      </w:pPr>
    </w:p>
    <w:p w14:paraId="1619B329" w14:textId="77777777" w:rsidR="00B7439E" w:rsidRPr="00DD21F4" w:rsidRDefault="00B7439E" w:rsidP="00B7439E">
      <w:pPr>
        <w:rPr>
          <w:rStyle w:val="Informationstext"/>
        </w:rPr>
      </w:pPr>
    </w:p>
    <w:p w14:paraId="758BB1F0" w14:textId="77777777" w:rsidR="00364FE7" w:rsidRPr="00DD21F4" w:rsidRDefault="00364FE7" w:rsidP="00E42369">
      <w:pPr>
        <w:rPr>
          <w:rStyle w:val="Informationstext"/>
        </w:rPr>
      </w:pPr>
    </w:p>
    <w:p w14:paraId="2EC42C21" w14:textId="77777777" w:rsidR="00E2388F" w:rsidRDefault="00E2388F" w:rsidP="00E42369">
      <w:pPr>
        <w:rPr>
          <w:rFonts w:eastAsiaTheme="majorEastAsia" w:cstheme="majorBidi"/>
          <w:color w:val="000000" w:themeColor="text1"/>
          <w:sz w:val="18"/>
          <w:szCs w:val="18"/>
        </w:rPr>
      </w:pPr>
    </w:p>
    <w:p w14:paraId="08BC86EA" w14:textId="4DBF6791" w:rsidR="00175D5B" w:rsidRPr="00175D5B" w:rsidRDefault="00175D5B" w:rsidP="00B7439E">
      <w:pPr>
        <w:rPr>
          <w:rFonts w:eastAsiaTheme="majorEastAsia" w:cstheme="majorBidi"/>
          <w:color w:val="000000" w:themeColor="text1"/>
          <w:sz w:val="18"/>
          <w:szCs w:val="18"/>
        </w:rPr>
      </w:pPr>
      <w:r>
        <w:rPr>
          <w:noProof/>
        </w:rPr>
        <mc:AlternateContent>
          <mc:Choice Requires="wps">
            <w:drawing>
              <wp:anchor distT="0" distB="0" distL="114300" distR="114300" simplePos="0" relativeHeight="251769344" behindDoc="1" locked="0" layoutInCell="1" allowOverlap="1" wp14:anchorId="0022B56D" wp14:editId="6A229428">
                <wp:simplePos x="0" y="0"/>
                <wp:positionH relativeFrom="column">
                  <wp:posOffset>5715</wp:posOffset>
                </wp:positionH>
                <wp:positionV relativeFrom="paragraph">
                  <wp:posOffset>372745</wp:posOffset>
                </wp:positionV>
                <wp:extent cx="5518150" cy="635"/>
                <wp:effectExtent l="0" t="0" r="6350" b="3810"/>
                <wp:wrapTight wrapText="bothSides">
                  <wp:wrapPolygon edited="0">
                    <wp:start x="0" y="0"/>
                    <wp:lineTo x="0" y="20930"/>
                    <wp:lineTo x="21550" y="20930"/>
                    <wp:lineTo x="21550" y="0"/>
                    <wp:lineTo x="0" y="0"/>
                  </wp:wrapPolygon>
                </wp:wrapTight>
                <wp:docPr id="18" name="Textruta 18"/>
                <wp:cNvGraphicFramePr/>
                <a:graphic xmlns:a="http://schemas.openxmlformats.org/drawingml/2006/main">
                  <a:graphicData uri="http://schemas.microsoft.com/office/word/2010/wordprocessingShape">
                    <wps:wsp>
                      <wps:cNvSpPr txBox="1"/>
                      <wps:spPr>
                        <a:xfrm>
                          <a:off x="0" y="0"/>
                          <a:ext cx="5518150" cy="635"/>
                        </a:xfrm>
                        <a:prstGeom prst="rect">
                          <a:avLst/>
                        </a:prstGeom>
                        <a:solidFill>
                          <a:prstClr val="white"/>
                        </a:solidFill>
                        <a:ln>
                          <a:noFill/>
                        </a:ln>
                      </wps:spPr>
                      <wps:txbx>
                        <w:txbxContent>
                          <w:p w14:paraId="355F91C9" w14:textId="20E59FF3" w:rsidR="00175D5B" w:rsidRPr="001718A1" w:rsidRDefault="00175D5B" w:rsidP="00175D5B">
                            <w:pPr>
                              <w:pStyle w:val="Beskrivning"/>
                              <w:rPr>
                                <w:rFonts w:ascii="Garamond" w:hAnsi="Garamond"/>
                                <w:noProof/>
                              </w:rPr>
                            </w:pPr>
                            <w:r>
                              <w:t xml:space="preserve">Figur </w:t>
                            </w:r>
                            <w:fldSimple w:instr=" SEQ Figur \* ARABIC ">
                              <w:r w:rsidR="001046F1">
                                <w:rPr>
                                  <w:noProof/>
                                </w:rPr>
                                <w:t>7</w:t>
                              </w:r>
                            </w:fldSimple>
                            <w:r>
                              <w:t xml:space="preserve">: </w:t>
                            </w:r>
                            <w:r w:rsidRPr="000155EF">
                              <w:t>Fördelning av ägandeform (äganderätt, bostadsrätt och hyresrätt) för småhus, flerbostadshus och övriga hus i Dalarna. Källa: SCB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022B56D" id="_x0000_t202" coordsize="21600,21600" o:spt="202" path="m,l,21600r21600,l21600,xe">
                <v:stroke joinstyle="miter"/>
                <v:path gradientshapeok="t" o:connecttype="rect"/>
              </v:shapetype>
              <v:shape id="Textruta 18" o:spid="_x0000_s1026" type="#_x0000_t202" style="position:absolute;margin-left:.45pt;margin-top:29.35pt;width:434.5pt;height:.05pt;z-index:-25154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" stroked="f">
                <v:textbox style="mso-fit-shape-to-text:t" inset="0,0,0,0">
                  <w:txbxContent>
                    <w:p w14:paraId="355F91C9" w14:textId="20E59FF3" w:rsidR="00175D5B" w:rsidRPr="001718A1" w:rsidRDefault="00175D5B" w:rsidP="00175D5B">
                      <w:pPr>
                        <w:pStyle w:val="Beskrivning"/>
                        <w:rPr>
                          <w:rFonts w:ascii="Garamond" w:hAnsi="Garamond"/>
                          <w:noProof/>
                        </w:rPr>
                      </w:pPr>
                      <w:r>
                        <w:t xml:space="preserve">Figur </w:t>
                      </w:r>
                      <w:fldSimple w:instr=" SEQ Figur \* ARABIC ">
                        <w:r w:rsidR="001046F1">
                          <w:rPr>
                            <w:noProof/>
                          </w:rPr>
                          <w:t>7</w:t>
                        </w:r>
                      </w:fldSimple>
                      <w:r>
                        <w:t xml:space="preserve">: </w:t>
                      </w:r>
                      <w:r w:rsidRPr="000155EF">
                        <w:t>Fördelning av ägandeform (äganderätt, bostadsrätt och hyresrätt) för småhus, flerbostadshus och övriga hus i Dalarna. Källa: SCB</w:t>
                      </w:r>
                    </w:p>
                  </w:txbxContent>
                </v:textbox>
                <w10:wrap type="tight"/>
              </v:shape>
            </w:pict>
          </mc:Fallback>
        </mc:AlternateContent>
      </w:r>
    </w:p>
    <w:p w14:paraId="4FC05F9D" w14:textId="020158E9" w:rsidR="00B7439E" w:rsidRDefault="00B7439E" w:rsidP="00B7439E">
      <w:pPr>
        <w:rPr>
          <w:rFonts w:eastAsiaTheme="majorEastAsia" w:cstheme="majorBidi"/>
        </w:rPr>
      </w:pPr>
      <w:r w:rsidRPr="00B7439E">
        <w:rPr>
          <w:rFonts w:eastAsiaTheme="majorEastAsia" w:cstheme="majorBidi"/>
        </w:rPr>
        <w:t xml:space="preserve">De flesta bostadsrättsföreningar har </w:t>
      </w:r>
      <w:r w:rsidR="00E42369" w:rsidRPr="00B7439E">
        <w:rPr>
          <w:rFonts w:eastAsiaTheme="majorEastAsia" w:cstheme="majorBidi"/>
        </w:rPr>
        <w:t>10–30</w:t>
      </w:r>
      <w:r w:rsidRPr="00B7439E">
        <w:rPr>
          <w:rFonts w:eastAsiaTheme="majorEastAsia" w:cstheme="majorBidi"/>
        </w:rPr>
        <w:t xml:space="preserve"> lägenheter. En större andel av de stora föreningarna är anslutna till HSB eller Riksbyggen. </w:t>
      </w:r>
    </w:p>
    <w:p w14:paraId="6285D0AA" w14:textId="39968281" w:rsidR="00E42369" w:rsidRDefault="00E42369" w:rsidP="00B7439E">
      <w:pPr>
        <w:rPr>
          <w:rFonts w:eastAsiaTheme="majorEastAsia" w:cstheme="majorBidi"/>
        </w:rPr>
      </w:pPr>
      <w:r>
        <w:rPr>
          <w:rFonts w:eastAsiaTheme="majorEastAsia" w:cstheme="majorBidi"/>
        </w:rPr>
        <w:t>När det gäller ägande så är den s</w:t>
      </w:r>
      <w:r w:rsidRPr="00E42369">
        <w:rPr>
          <w:rFonts w:eastAsiaTheme="majorEastAsia" w:cstheme="majorBidi"/>
        </w:rPr>
        <w:t>törst</w:t>
      </w:r>
      <w:r>
        <w:rPr>
          <w:rFonts w:eastAsiaTheme="majorEastAsia" w:cstheme="majorBidi"/>
        </w:rPr>
        <w:t>a</w:t>
      </w:r>
      <w:r w:rsidRPr="00E42369">
        <w:rPr>
          <w:rFonts w:eastAsiaTheme="majorEastAsia" w:cstheme="majorBidi"/>
        </w:rPr>
        <w:t xml:space="preserve"> skillnad</w:t>
      </w:r>
      <w:r>
        <w:rPr>
          <w:rFonts w:eastAsiaTheme="majorEastAsia" w:cstheme="majorBidi"/>
        </w:rPr>
        <w:t>en</w:t>
      </w:r>
      <w:r w:rsidRPr="00E42369">
        <w:rPr>
          <w:rFonts w:eastAsiaTheme="majorEastAsia" w:cstheme="majorBidi"/>
        </w:rPr>
        <w:t xml:space="preserve"> jämfört med riket som helhet</w:t>
      </w:r>
      <w:r>
        <w:rPr>
          <w:rFonts w:eastAsiaTheme="majorEastAsia" w:cstheme="majorBidi"/>
        </w:rPr>
        <w:t xml:space="preserve"> inom kategorin</w:t>
      </w:r>
      <w:r w:rsidRPr="00E42369">
        <w:rPr>
          <w:rFonts w:eastAsiaTheme="majorEastAsia" w:cstheme="majorBidi"/>
        </w:rPr>
        <w:t xml:space="preserve"> flerbostadshus. I Dalarna tillhör 39 % av beståndet allmänheten (i Sverige 26 %). Andelen flerbostadshus som ägs av bostadsrättsföreningar i Dalarna är 32 % (i Sverige 42 %). Andelen privatägda flerbostadshus är 22 % i både Dalarna och Sverige.</w:t>
      </w:r>
    </w:p>
    <w:p w14:paraId="14A6901A" w14:textId="77777777" w:rsidR="00175D5B" w:rsidRDefault="00E42369" w:rsidP="00175D5B">
      <w:pPr>
        <w:keepNext/>
      </w:pPr>
      <w:r>
        <w:rPr>
          <w:rFonts w:eastAsiaTheme="majorEastAsia" w:cstheme="majorBidi"/>
          <w:noProof/>
        </w:rPr>
        <w:lastRenderedPageBreak/>
        <w:drawing>
          <wp:inline distT="0" distB="0" distL="0" distR="0" wp14:anchorId="0EEDB12E" wp14:editId="6950B961">
            <wp:extent cx="3572510" cy="1950720"/>
            <wp:effectExtent l="0" t="0" r="0" b="0"/>
            <wp:docPr id="1100212802" name="Bildobjekt 10" descr="Diagram på vilka som äger bostäderna i Dalarna. Småhus ägs av privatperso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12802" name="Bildobjekt 10" descr="Diagram på vilka som äger bostäderna i Dalarna. Småhus ägs av privatpersoner.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2510" cy="1950720"/>
                    </a:xfrm>
                    <a:prstGeom prst="rect">
                      <a:avLst/>
                    </a:prstGeom>
                    <a:noFill/>
                  </pic:spPr>
                </pic:pic>
              </a:graphicData>
            </a:graphic>
          </wp:inline>
        </w:drawing>
      </w:r>
    </w:p>
    <w:p w14:paraId="116DA092" w14:textId="7603B46E" w:rsidR="00E42369" w:rsidRDefault="00175D5B" w:rsidP="00175D5B">
      <w:pPr>
        <w:pStyle w:val="Beskrivning"/>
        <w:rPr>
          <w:rFonts w:eastAsiaTheme="majorEastAsia" w:cstheme="majorBidi"/>
        </w:rPr>
      </w:pPr>
      <w:r>
        <w:t xml:space="preserve">Figur </w:t>
      </w:r>
      <w:fldSimple w:instr=" SEQ Figur \* ARABIC ">
        <w:r w:rsidR="001046F1">
          <w:rPr>
            <w:noProof/>
          </w:rPr>
          <w:t>8</w:t>
        </w:r>
      </w:fldSimple>
      <w:r>
        <w:t xml:space="preserve">: </w:t>
      </w:r>
      <w:r w:rsidRPr="00195211">
        <w:t>Fördelning av ägare för små-hus, flerbostadshus, övriga hus och specialbostäder i Dalarna. Källa: SCB</w:t>
      </w:r>
    </w:p>
    <w:p w14:paraId="58796799" w14:textId="0FBA1DF5" w:rsidR="00B7439E" w:rsidRDefault="00E42369" w:rsidP="004B1FCC">
      <w:pPr>
        <w:pStyle w:val="Rubrik3"/>
      </w:pPr>
      <w:r w:rsidRPr="00E42369">
        <w:t>Energianvändning och klimatpåverkan</w:t>
      </w:r>
    </w:p>
    <w:p w14:paraId="6D060A29" w14:textId="6896F239" w:rsidR="00A51014" w:rsidRDefault="00A51014" w:rsidP="00CE0437">
      <w:pPr>
        <w:spacing w:after="120"/>
        <w:rPr>
          <w:rFonts w:eastAsiaTheme="majorEastAsia" w:cstheme="majorBidi"/>
          <w:color w:val="000000" w:themeColor="text1"/>
        </w:rPr>
      </w:pPr>
      <w:r w:rsidRPr="003B6273">
        <w:rPr>
          <w:rFonts w:eastAsiaTheme="majorEastAsia" w:cstheme="majorBidi"/>
          <w:color w:val="000000" w:themeColor="text1"/>
        </w:rPr>
        <w:t xml:space="preserve">Den totala energianvändningen för hela bygg- och fastighetssektorn, dvs inklusive byggprocessen, har nationellt minskat något. Nedgångar kan till stor del härledas till lågkonjunkturen 2009 och pandemin 2020, då det främst är </w:t>
      </w:r>
      <w:r w:rsidR="00146F68">
        <w:rPr>
          <w:rFonts w:eastAsiaTheme="majorEastAsia" w:cstheme="majorBidi"/>
          <w:color w:val="000000" w:themeColor="text1"/>
        </w:rPr>
        <w:t>energianvändningen</w:t>
      </w:r>
      <w:r w:rsidRPr="003B6273">
        <w:rPr>
          <w:rFonts w:eastAsiaTheme="majorEastAsia" w:cstheme="majorBidi"/>
          <w:color w:val="000000" w:themeColor="text1"/>
        </w:rPr>
        <w:t xml:space="preserve"> från nybyggnation som minskat.</w:t>
      </w:r>
      <w:r w:rsidR="002E4A94">
        <w:rPr>
          <w:rFonts w:eastAsiaTheme="majorEastAsia" w:cstheme="majorBidi"/>
          <w:color w:val="000000" w:themeColor="text1"/>
        </w:rPr>
        <w:t xml:space="preserve"> </w:t>
      </w:r>
      <w:r w:rsidR="00146F68" w:rsidRPr="003B6273">
        <w:rPr>
          <w:rFonts w:eastAsiaTheme="majorEastAsia" w:cstheme="majorBidi"/>
          <w:color w:val="000000" w:themeColor="text1"/>
        </w:rPr>
        <w:t>Klimatpåverkan</w:t>
      </w:r>
      <w:r w:rsidR="00146F68">
        <w:rPr>
          <w:rFonts w:eastAsiaTheme="majorEastAsia" w:cstheme="majorBidi"/>
          <w:color w:val="000000" w:themeColor="text1"/>
        </w:rPr>
        <w:t xml:space="preserve"> från sektorn</w:t>
      </w:r>
      <w:r w:rsidR="00146F68" w:rsidRPr="003B6273">
        <w:rPr>
          <w:rFonts w:eastAsiaTheme="majorEastAsia" w:cstheme="majorBidi"/>
          <w:color w:val="000000" w:themeColor="text1"/>
        </w:rPr>
        <w:t xml:space="preserve"> </w:t>
      </w:r>
      <w:r w:rsidR="00146F68">
        <w:rPr>
          <w:rFonts w:eastAsiaTheme="majorEastAsia" w:cstheme="majorBidi"/>
          <w:color w:val="000000" w:themeColor="text1"/>
        </w:rPr>
        <w:t xml:space="preserve">har också </w:t>
      </w:r>
      <w:r w:rsidR="00146F68" w:rsidRPr="003B6273">
        <w:rPr>
          <w:rFonts w:eastAsiaTheme="majorEastAsia" w:cstheme="majorBidi"/>
          <w:color w:val="000000" w:themeColor="text1"/>
        </w:rPr>
        <w:t>minskat</w:t>
      </w:r>
      <w:r w:rsidR="00AF4249">
        <w:rPr>
          <w:rFonts w:eastAsiaTheme="majorEastAsia" w:cstheme="majorBidi"/>
          <w:color w:val="000000" w:themeColor="text1"/>
        </w:rPr>
        <w:t xml:space="preserve"> </w:t>
      </w:r>
      <w:r w:rsidR="005A5262">
        <w:rPr>
          <w:rFonts w:eastAsiaTheme="majorEastAsia" w:cstheme="majorBidi"/>
          <w:color w:val="000000" w:themeColor="text1"/>
        </w:rPr>
        <w:t xml:space="preserve">på </w:t>
      </w:r>
      <w:r w:rsidR="009139E0">
        <w:rPr>
          <w:rFonts w:eastAsiaTheme="majorEastAsia" w:cstheme="majorBidi"/>
          <w:color w:val="000000" w:themeColor="text1"/>
        </w:rPr>
        <w:t xml:space="preserve">nationell nivå </w:t>
      </w:r>
      <w:r w:rsidR="00146F68" w:rsidRPr="003B6273">
        <w:rPr>
          <w:rFonts w:eastAsiaTheme="majorEastAsia" w:cstheme="majorBidi"/>
          <w:color w:val="000000" w:themeColor="text1"/>
        </w:rPr>
        <w:t>under det sista decenniet. Det beror främst på att fossil energi för uppvärmning fasats ut</w:t>
      </w:r>
      <w:r w:rsidR="00146F68">
        <w:rPr>
          <w:rFonts w:eastAsiaTheme="majorEastAsia" w:cstheme="majorBidi"/>
          <w:color w:val="000000" w:themeColor="text1"/>
        </w:rPr>
        <w:t xml:space="preserve">. </w:t>
      </w:r>
      <w:r w:rsidR="002E4A94" w:rsidRPr="00B8072C">
        <w:rPr>
          <w:rFonts w:eastAsiaTheme="majorEastAsia" w:cstheme="majorBidi"/>
          <w:b/>
          <w:bCs/>
          <w:color w:val="000000" w:themeColor="text1"/>
        </w:rPr>
        <w:t>Sektorn</w:t>
      </w:r>
      <w:r w:rsidR="00EE3C36" w:rsidRPr="00B8072C">
        <w:rPr>
          <w:rFonts w:eastAsiaTheme="majorEastAsia" w:cstheme="majorBidi"/>
          <w:b/>
          <w:bCs/>
          <w:color w:val="000000" w:themeColor="text1"/>
        </w:rPr>
        <w:t xml:space="preserve"> står</w:t>
      </w:r>
      <w:r w:rsidR="002E4A94" w:rsidRPr="00B8072C">
        <w:rPr>
          <w:rFonts w:eastAsiaTheme="majorEastAsia" w:cstheme="majorBidi"/>
          <w:b/>
          <w:bCs/>
          <w:color w:val="000000" w:themeColor="text1"/>
        </w:rPr>
        <w:t xml:space="preserve"> för ca</w:t>
      </w:r>
      <w:r w:rsidR="00695E35" w:rsidRPr="00B8072C">
        <w:rPr>
          <w:rFonts w:eastAsiaTheme="majorEastAsia" w:cstheme="majorBidi"/>
          <w:b/>
          <w:bCs/>
          <w:color w:val="000000" w:themeColor="text1"/>
        </w:rPr>
        <w:t xml:space="preserve"> 34% av energianvändningen och </w:t>
      </w:r>
      <w:r w:rsidR="002E4A94" w:rsidRPr="00B8072C">
        <w:rPr>
          <w:rFonts w:eastAsiaTheme="majorEastAsia" w:cstheme="majorBidi"/>
          <w:b/>
          <w:bCs/>
          <w:color w:val="000000" w:themeColor="text1"/>
        </w:rPr>
        <w:t>21% av de inhemska utsläppen av växthusgaser</w:t>
      </w:r>
      <w:r w:rsidR="006A5021">
        <w:rPr>
          <w:rFonts w:eastAsiaTheme="majorEastAsia" w:cstheme="majorBidi"/>
          <w:b/>
          <w:bCs/>
          <w:color w:val="000000" w:themeColor="text1"/>
        </w:rPr>
        <w:t xml:space="preserve"> på nationell nivå</w:t>
      </w:r>
      <w:r w:rsidR="001F5367" w:rsidRPr="00B8072C">
        <w:rPr>
          <w:rFonts w:eastAsiaTheme="majorEastAsia" w:cstheme="majorBidi"/>
          <w:b/>
          <w:bCs/>
          <w:color w:val="000000" w:themeColor="text1"/>
        </w:rPr>
        <w:t>.</w:t>
      </w:r>
      <w:r w:rsidR="001F5367">
        <w:rPr>
          <w:rFonts w:eastAsiaTheme="majorEastAsia" w:cstheme="majorBidi"/>
          <w:color w:val="000000" w:themeColor="text1"/>
        </w:rPr>
        <w:t xml:space="preserve"> </w:t>
      </w:r>
      <w:r w:rsidR="001F5367" w:rsidRPr="001F5367">
        <w:rPr>
          <w:rFonts w:eastAsiaTheme="majorEastAsia" w:cstheme="majorBidi"/>
          <w:color w:val="000000" w:themeColor="text1"/>
        </w:rPr>
        <w:t>Dessutom bidrar sektorn till utsläpp i andra länder på grund av import i bygg- och fastighetssektorns värdekedja</w:t>
      </w:r>
      <w:r w:rsidR="002E4A94" w:rsidRPr="002E4A94">
        <w:rPr>
          <w:rFonts w:eastAsiaTheme="majorEastAsia" w:cstheme="majorBidi"/>
          <w:color w:val="000000" w:themeColor="text1"/>
        </w:rPr>
        <w:t>.</w:t>
      </w:r>
    </w:p>
    <w:p w14:paraId="2D2E45CA" w14:textId="2B44C9C2" w:rsidR="001858B1" w:rsidRDefault="00A842E3" w:rsidP="00CE0437">
      <w:pPr>
        <w:spacing w:after="120"/>
        <w:rPr>
          <w:rFonts w:eastAsiaTheme="majorEastAsia" w:cstheme="majorBidi"/>
          <w:color w:val="000000" w:themeColor="text1"/>
        </w:rPr>
      </w:pPr>
      <w:r>
        <w:rPr>
          <w:rFonts w:eastAsiaTheme="majorEastAsia" w:cstheme="majorBidi"/>
          <w:color w:val="000000" w:themeColor="text1"/>
        </w:rPr>
        <w:t xml:space="preserve">Den största delen av </w:t>
      </w:r>
      <w:r w:rsidR="00C219D7">
        <w:rPr>
          <w:rFonts w:eastAsiaTheme="majorEastAsia" w:cstheme="majorBidi"/>
          <w:color w:val="000000" w:themeColor="text1"/>
        </w:rPr>
        <w:t>energianvändningen</w:t>
      </w:r>
      <w:r>
        <w:rPr>
          <w:rFonts w:eastAsiaTheme="majorEastAsia" w:cstheme="majorBidi"/>
          <w:color w:val="000000" w:themeColor="text1"/>
        </w:rPr>
        <w:t xml:space="preserve"> uppstår vid uppvärmning av </w:t>
      </w:r>
      <w:r w:rsidR="005621E5">
        <w:rPr>
          <w:rFonts w:eastAsiaTheme="majorEastAsia" w:cstheme="majorBidi"/>
          <w:color w:val="000000" w:themeColor="text1"/>
        </w:rPr>
        <w:t>fastigheter,</w:t>
      </w:r>
      <w:r w:rsidR="00EE3C36">
        <w:rPr>
          <w:rFonts w:eastAsiaTheme="majorEastAsia" w:cstheme="majorBidi"/>
          <w:color w:val="000000" w:themeColor="text1"/>
        </w:rPr>
        <w:t xml:space="preserve"> </w:t>
      </w:r>
      <w:r w:rsidR="005621E5">
        <w:rPr>
          <w:rFonts w:eastAsiaTheme="majorEastAsia" w:cstheme="majorBidi"/>
          <w:color w:val="000000" w:themeColor="text1"/>
        </w:rPr>
        <w:t xml:space="preserve">näst störst del uppstår </w:t>
      </w:r>
      <w:r w:rsidR="00B90AB8">
        <w:rPr>
          <w:rFonts w:eastAsiaTheme="majorEastAsia" w:cstheme="majorBidi"/>
          <w:color w:val="000000" w:themeColor="text1"/>
        </w:rPr>
        <w:t>vid ombyggnation/renovering och den minsta delen uppstår</w:t>
      </w:r>
      <w:r w:rsidR="00C219D7">
        <w:rPr>
          <w:rFonts w:eastAsiaTheme="majorEastAsia" w:cstheme="majorBidi"/>
          <w:color w:val="000000" w:themeColor="text1"/>
        </w:rPr>
        <w:t xml:space="preserve"> vid nybyggnation</w:t>
      </w:r>
      <w:r w:rsidR="00847768">
        <w:rPr>
          <w:rFonts w:eastAsiaTheme="majorEastAsia" w:cstheme="majorBidi"/>
          <w:color w:val="000000" w:themeColor="text1"/>
        </w:rPr>
        <w:t>.</w:t>
      </w:r>
      <w:r w:rsidR="00B90AB8">
        <w:rPr>
          <w:rFonts w:eastAsiaTheme="majorEastAsia" w:cstheme="majorBidi"/>
          <w:color w:val="000000" w:themeColor="text1"/>
        </w:rPr>
        <w:t xml:space="preserve"> </w:t>
      </w:r>
      <w:r w:rsidR="005621E5">
        <w:rPr>
          <w:rFonts w:eastAsiaTheme="majorEastAsia" w:cstheme="majorBidi"/>
          <w:color w:val="000000" w:themeColor="text1"/>
        </w:rPr>
        <w:t xml:space="preserve"> </w:t>
      </w:r>
    </w:p>
    <w:p w14:paraId="2F9C3E1C" w14:textId="77777777" w:rsidR="00175D5B" w:rsidRDefault="00831611" w:rsidP="00175D5B">
      <w:pPr>
        <w:keepNext/>
        <w:spacing w:after="120"/>
      </w:pPr>
      <w:r>
        <w:rPr>
          <w:rFonts w:eastAsiaTheme="majorEastAsia" w:cstheme="majorBidi"/>
          <w:noProof/>
          <w:color w:val="000000" w:themeColor="text1"/>
        </w:rPr>
        <w:drawing>
          <wp:inline distT="0" distB="0" distL="0" distR="0" wp14:anchorId="2ABE6DB4" wp14:editId="66BDF125">
            <wp:extent cx="3342867" cy="2012950"/>
            <wp:effectExtent l="0" t="0" r="0" b="0"/>
            <wp:docPr id="74593550" name="Bildobjekt 25" descr="Diagram på energianvänd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3550" name="Bildobjekt 25" descr="Diagram på energianvändning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68014" cy="2028092"/>
                    </a:xfrm>
                    <a:prstGeom prst="rect">
                      <a:avLst/>
                    </a:prstGeom>
                    <a:noFill/>
                  </pic:spPr>
                </pic:pic>
              </a:graphicData>
            </a:graphic>
          </wp:inline>
        </w:drawing>
      </w:r>
    </w:p>
    <w:p w14:paraId="18077C49" w14:textId="42FD2C1A" w:rsidR="00175D5B" w:rsidRDefault="00175D5B" w:rsidP="00175D5B">
      <w:pPr>
        <w:pStyle w:val="Beskrivning"/>
      </w:pPr>
      <w:r>
        <w:t xml:space="preserve">Figur </w:t>
      </w:r>
      <w:fldSimple w:instr=" SEQ Figur \* ARABIC ">
        <w:r w:rsidR="001046F1">
          <w:rPr>
            <w:noProof/>
          </w:rPr>
          <w:t>9</w:t>
        </w:r>
      </w:fldSimple>
      <w:r>
        <w:t xml:space="preserve">; </w:t>
      </w:r>
      <w:r w:rsidRPr="00F67F16">
        <w:t>Total energianvändning från bygg- och fastighetssektorn i Sverige. Källa: Boverket.</w:t>
      </w:r>
    </w:p>
    <w:p w14:paraId="55762D0F" w14:textId="0DEC227C" w:rsidR="00713489" w:rsidRDefault="007613BD" w:rsidP="00A51014">
      <w:pPr>
        <w:spacing w:after="120"/>
        <w:rPr>
          <w:rFonts w:eastAsiaTheme="majorEastAsia" w:cstheme="majorBidi"/>
          <w:color w:val="000000" w:themeColor="text1"/>
        </w:rPr>
      </w:pPr>
      <w:r>
        <w:rPr>
          <w:rFonts w:eastAsiaTheme="majorEastAsia" w:cstheme="majorBidi"/>
          <w:color w:val="000000" w:themeColor="text1"/>
        </w:rPr>
        <w:t xml:space="preserve">Tittar man </w:t>
      </w:r>
      <w:r w:rsidR="003144D2">
        <w:rPr>
          <w:rFonts w:eastAsiaTheme="majorEastAsia" w:cstheme="majorBidi"/>
          <w:color w:val="000000" w:themeColor="text1"/>
        </w:rPr>
        <w:t>i stället</w:t>
      </w:r>
      <w:r>
        <w:rPr>
          <w:rFonts w:eastAsiaTheme="majorEastAsia" w:cstheme="majorBidi"/>
          <w:color w:val="000000" w:themeColor="text1"/>
        </w:rPr>
        <w:t xml:space="preserve"> på var i </w:t>
      </w:r>
      <w:r w:rsidR="00174F07">
        <w:rPr>
          <w:rFonts w:eastAsiaTheme="majorEastAsia" w:cstheme="majorBidi"/>
          <w:color w:val="000000" w:themeColor="text1"/>
        </w:rPr>
        <w:t xml:space="preserve">sektorn den största klimatpåverkan finns så ser man att </w:t>
      </w:r>
      <w:r w:rsidR="00DA1B59">
        <w:rPr>
          <w:rFonts w:eastAsiaTheme="majorEastAsia" w:cstheme="majorBidi"/>
          <w:color w:val="000000" w:themeColor="text1"/>
        </w:rPr>
        <w:t>påverkan från uppvärmningen har minskat re</w:t>
      </w:r>
      <w:r w:rsidR="00BF4E43">
        <w:rPr>
          <w:rFonts w:eastAsiaTheme="majorEastAsia" w:cstheme="majorBidi"/>
          <w:color w:val="000000" w:themeColor="text1"/>
        </w:rPr>
        <w:t>jält sedan 90-talet på grund av att fossila bränslen till stor del fasats ut.</w:t>
      </w:r>
      <w:r w:rsidR="001E3F3A">
        <w:rPr>
          <w:rFonts w:eastAsiaTheme="majorEastAsia" w:cstheme="majorBidi"/>
          <w:color w:val="000000" w:themeColor="text1"/>
        </w:rPr>
        <w:t xml:space="preserve"> Klimatpåverkan från </w:t>
      </w:r>
      <w:r w:rsidR="008740AA">
        <w:rPr>
          <w:rFonts w:eastAsiaTheme="majorEastAsia" w:cstheme="majorBidi"/>
          <w:color w:val="000000" w:themeColor="text1"/>
        </w:rPr>
        <w:t>nybyggnation</w:t>
      </w:r>
      <w:r w:rsidR="001E3F3A">
        <w:rPr>
          <w:rFonts w:eastAsiaTheme="majorEastAsia" w:cstheme="majorBidi"/>
          <w:color w:val="000000" w:themeColor="text1"/>
        </w:rPr>
        <w:t xml:space="preserve"> och om</w:t>
      </w:r>
      <w:r w:rsidR="008740AA">
        <w:rPr>
          <w:rFonts w:eastAsiaTheme="majorEastAsia" w:cstheme="majorBidi"/>
          <w:color w:val="000000" w:themeColor="text1"/>
        </w:rPr>
        <w:t xml:space="preserve">byggnation/renovering ligger </w:t>
      </w:r>
      <w:r w:rsidR="003144D2">
        <w:rPr>
          <w:rFonts w:eastAsiaTheme="majorEastAsia" w:cstheme="majorBidi"/>
          <w:color w:val="000000" w:themeColor="text1"/>
        </w:rPr>
        <w:t>i stället</w:t>
      </w:r>
      <w:r w:rsidR="008740AA">
        <w:rPr>
          <w:rFonts w:eastAsiaTheme="majorEastAsia" w:cstheme="majorBidi"/>
          <w:color w:val="000000" w:themeColor="text1"/>
        </w:rPr>
        <w:t xml:space="preserve"> relativt konstant och står i dag för den största andelen utsläpp från sektorn.</w:t>
      </w:r>
      <w:r w:rsidR="007D5AFC">
        <w:rPr>
          <w:rFonts w:eastAsiaTheme="majorEastAsia" w:cstheme="majorBidi"/>
          <w:color w:val="000000" w:themeColor="text1"/>
        </w:rPr>
        <w:t xml:space="preserve"> Det är främst </w:t>
      </w:r>
      <w:r w:rsidR="007D5AFC" w:rsidRPr="007D5AFC">
        <w:rPr>
          <w:rFonts w:eastAsiaTheme="majorEastAsia" w:cstheme="majorBidi"/>
          <w:color w:val="000000" w:themeColor="text1"/>
        </w:rPr>
        <w:t>i form av tillverkning av byggmaterial såsom stål och cement</w:t>
      </w:r>
      <w:r w:rsidR="003144D2">
        <w:rPr>
          <w:rFonts w:eastAsiaTheme="majorEastAsia" w:cstheme="majorBidi"/>
          <w:color w:val="000000" w:themeColor="text1"/>
        </w:rPr>
        <w:t xml:space="preserve"> </w:t>
      </w:r>
      <w:r w:rsidR="00141C56">
        <w:rPr>
          <w:rFonts w:eastAsiaTheme="majorEastAsia" w:cstheme="majorBidi"/>
          <w:color w:val="000000" w:themeColor="text1"/>
        </w:rPr>
        <w:t>som klimatpåverkan uppstår.</w:t>
      </w:r>
    </w:p>
    <w:p w14:paraId="59B25425" w14:textId="77777777" w:rsidR="00175D5B" w:rsidRDefault="007F27E1" w:rsidP="00175D5B">
      <w:pPr>
        <w:keepNext/>
        <w:spacing w:after="120"/>
      </w:pPr>
      <w:r>
        <w:rPr>
          <w:rFonts w:eastAsiaTheme="majorEastAsia" w:cstheme="majorBidi"/>
          <w:noProof/>
        </w:rPr>
        <w:lastRenderedPageBreak/>
        <w:drawing>
          <wp:inline distT="0" distB="0" distL="0" distR="0" wp14:anchorId="0AC0C8E6" wp14:editId="07FE2A4F">
            <wp:extent cx="3448050" cy="2374138"/>
            <wp:effectExtent l="0" t="0" r="0" b="0"/>
            <wp:docPr id="521501443" name="Bildobjekt 24" descr="Diagram på uppvärm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01443" name="Bildobjekt 24" descr="Diagram på uppvärmn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72161" cy="2390740"/>
                    </a:xfrm>
                    <a:prstGeom prst="rect">
                      <a:avLst/>
                    </a:prstGeom>
                    <a:noFill/>
                  </pic:spPr>
                </pic:pic>
              </a:graphicData>
            </a:graphic>
          </wp:inline>
        </w:drawing>
      </w:r>
    </w:p>
    <w:p w14:paraId="7539B668" w14:textId="07103B67" w:rsidR="007F27E1" w:rsidRDefault="00175D5B" w:rsidP="00175D5B">
      <w:pPr>
        <w:pStyle w:val="Beskrivning"/>
        <w:rPr>
          <w:rFonts w:eastAsiaTheme="majorEastAsia" w:cstheme="majorBidi"/>
          <w:color w:val="000000" w:themeColor="text1"/>
        </w:rPr>
      </w:pPr>
      <w:r>
        <w:t xml:space="preserve">Figur </w:t>
      </w:r>
      <w:fldSimple w:instr=" SEQ Figur \* ARABIC ">
        <w:r w:rsidR="001046F1">
          <w:rPr>
            <w:noProof/>
          </w:rPr>
          <w:t>10</w:t>
        </w:r>
      </w:fldSimple>
      <w:r>
        <w:t xml:space="preserve">: </w:t>
      </w:r>
      <w:r w:rsidRPr="00C340DC">
        <w:t>Klimatpåverkan, uppvärmning kontra övrig del i sektorn, Källa: Boverket/SCB</w:t>
      </w:r>
    </w:p>
    <w:p w14:paraId="3CC989B7" w14:textId="1F6C35A4" w:rsidR="000709EA" w:rsidRDefault="00A9068A" w:rsidP="00611DDC">
      <w:pPr>
        <w:spacing w:after="120"/>
        <w:rPr>
          <w:rFonts w:eastAsiaTheme="majorEastAsia" w:cstheme="majorBidi"/>
          <w:color w:val="000000" w:themeColor="text1"/>
        </w:rPr>
      </w:pPr>
      <w:r>
        <w:rPr>
          <w:rFonts w:eastAsiaTheme="majorEastAsia" w:cstheme="majorBidi"/>
          <w:color w:val="000000" w:themeColor="text1"/>
        </w:rPr>
        <w:t xml:space="preserve">När det gäller </w:t>
      </w:r>
      <w:r w:rsidR="00017208">
        <w:rPr>
          <w:rFonts w:eastAsiaTheme="majorEastAsia" w:cstheme="majorBidi"/>
          <w:color w:val="000000" w:themeColor="text1"/>
        </w:rPr>
        <w:t xml:space="preserve">energianvändning </w:t>
      </w:r>
      <w:r w:rsidR="0042354B">
        <w:rPr>
          <w:rFonts w:eastAsiaTheme="majorEastAsia" w:cstheme="majorBidi"/>
          <w:color w:val="000000" w:themeColor="text1"/>
        </w:rPr>
        <w:t xml:space="preserve">och klimatpåverkan </w:t>
      </w:r>
      <w:r w:rsidR="00017208">
        <w:rPr>
          <w:rFonts w:eastAsiaTheme="majorEastAsia" w:cstheme="majorBidi"/>
          <w:color w:val="000000" w:themeColor="text1"/>
        </w:rPr>
        <w:t>från sektorn i Dalarna så finns i</w:t>
      </w:r>
      <w:r w:rsidR="002C361A">
        <w:rPr>
          <w:rFonts w:eastAsiaTheme="majorEastAsia" w:cstheme="majorBidi"/>
          <w:color w:val="000000" w:themeColor="text1"/>
        </w:rPr>
        <w:t xml:space="preserve">ngen sammanställning som talar om vad hela värdekedjan </w:t>
      </w:r>
      <w:r w:rsidR="004A7B2A">
        <w:rPr>
          <w:rFonts w:eastAsiaTheme="majorEastAsia" w:cstheme="majorBidi"/>
          <w:color w:val="000000" w:themeColor="text1"/>
        </w:rPr>
        <w:t xml:space="preserve">(inklusive </w:t>
      </w:r>
      <w:r w:rsidR="00BC7DAB">
        <w:rPr>
          <w:rFonts w:eastAsiaTheme="majorEastAsia" w:cstheme="majorBidi"/>
          <w:color w:val="000000" w:themeColor="text1"/>
        </w:rPr>
        <w:t xml:space="preserve">bygg- och anläggning) </w:t>
      </w:r>
      <w:r w:rsidR="00CE0437">
        <w:rPr>
          <w:rFonts w:eastAsiaTheme="majorEastAsia" w:cstheme="majorBidi"/>
          <w:color w:val="000000" w:themeColor="text1"/>
        </w:rPr>
        <w:t>genererar</w:t>
      </w:r>
      <w:r w:rsidR="002C361A">
        <w:rPr>
          <w:rFonts w:eastAsiaTheme="majorEastAsia" w:cstheme="majorBidi"/>
          <w:color w:val="000000" w:themeColor="text1"/>
        </w:rPr>
        <w:t xml:space="preserve">. </w:t>
      </w:r>
      <w:bookmarkStart w:id="28" w:name="_Hlk158800894"/>
      <w:r w:rsidR="00771558">
        <w:rPr>
          <w:rFonts w:eastAsiaTheme="majorEastAsia" w:cstheme="majorBidi"/>
          <w:color w:val="000000" w:themeColor="text1"/>
        </w:rPr>
        <w:t xml:space="preserve">I </w:t>
      </w:r>
      <w:r w:rsidR="00486AC0">
        <w:rPr>
          <w:rFonts w:eastAsiaTheme="majorEastAsia" w:cstheme="majorBidi"/>
          <w:color w:val="000000" w:themeColor="text1"/>
        </w:rPr>
        <w:t>Län</w:t>
      </w:r>
      <w:r w:rsidR="00C12E03">
        <w:rPr>
          <w:rFonts w:eastAsiaTheme="majorEastAsia" w:cstheme="majorBidi"/>
          <w:color w:val="000000" w:themeColor="text1"/>
        </w:rPr>
        <w:t xml:space="preserve">sstyrelsen Dalarnas rapport ”Energi- och klimatstatistik 2020” </w:t>
      </w:r>
      <w:r w:rsidR="00AD456C">
        <w:rPr>
          <w:rFonts w:eastAsiaTheme="majorEastAsia" w:cstheme="majorBidi"/>
          <w:color w:val="000000" w:themeColor="text1"/>
        </w:rPr>
        <w:t xml:space="preserve">kan man se att </w:t>
      </w:r>
      <w:r w:rsidR="00AD456C" w:rsidRPr="00670A1E">
        <w:rPr>
          <w:rFonts w:eastAsiaTheme="majorEastAsia" w:cstheme="majorBidi"/>
          <w:b/>
          <w:bCs/>
          <w:color w:val="000000" w:themeColor="text1"/>
        </w:rPr>
        <w:t>b</w:t>
      </w:r>
      <w:r w:rsidR="00017208" w:rsidRPr="00670A1E">
        <w:rPr>
          <w:rFonts w:eastAsiaTheme="majorEastAsia" w:cstheme="majorBidi"/>
          <w:b/>
          <w:bCs/>
          <w:color w:val="000000" w:themeColor="text1"/>
        </w:rPr>
        <w:t>ostäder och lokaler st</w:t>
      </w:r>
      <w:r w:rsidR="00AD456C" w:rsidRPr="00670A1E">
        <w:rPr>
          <w:rFonts w:eastAsiaTheme="majorEastAsia" w:cstheme="majorBidi"/>
          <w:b/>
          <w:bCs/>
          <w:color w:val="000000" w:themeColor="text1"/>
        </w:rPr>
        <w:t>od</w:t>
      </w:r>
      <w:r w:rsidR="00017208" w:rsidRPr="00670A1E">
        <w:rPr>
          <w:rFonts w:eastAsiaTheme="majorEastAsia" w:cstheme="majorBidi"/>
          <w:b/>
          <w:bCs/>
          <w:color w:val="000000" w:themeColor="text1"/>
        </w:rPr>
        <w:t xml:space="preserve"> för 18 % av den totala energianvändningen i Dalarna</w:t>
      </w:r>
      <w:r w:rsidR="00AD456C">
        <w:rPr>
          <w:rFonts w:eastAsiaTheme="majorEastAsia" w:cstheme="majorBidi"/>
          <w:color w:val="000000" w:themeColor="text1"/>
        </w:rPr>
        <w:t>.</w:t>
      </w:r>
      <w:r w:rsidR="00C02D5C">
        <w:rPr>
          <w:rFonts w:eastAsiaTheme="majorEastAsia" w:cstheme="majorBidi"/>
          <w:color w:val="000000" w:themeColor="text1"/>
        </w:rPr>
        <w:t xml:space="preserve"> I samma rapport konstateras att </w:t>
      </w:r>
      <w:r w:rsidR="00C02D5C" w:rsidRPr="00670A1E">
        <w:rPr>
          <w:rFonts w:eastAsiaTheme="majorEastAsia" w:cstheme="majorBidi"/>
          <w:b/>
          <w:bCs/>
          <w:color w:val="000000" w:themeColor="text1"/>
        </w:rPr>
        <w:t xml:space="preserve">utsläppen för sektorn samma år var </w:t>
      </w:r>
      <w:r w:rsidR="00221877" w:rsidRPr="00670A1E">
        <w:rPr>
          <w:rFonts w:eastAsiaTheme="majorEastAsia" w:cstheme="majorBidi"/>
          <w:b/>
          <w:bCs/>
          <w:color w:val="000000" w:themeColor="text1"/>
        </w:rPr>
        <w:t>7 % av totala mängden utsläpp</w:t>
      </w:r>
      <w:r w:rsidR="00221877">
        <w:rPr>
          <w:rFonts w:eastAsiaTheme="majorEastAsia" w:cstheme="majorBidi"/>
          <w:color w:val="000000" w:themeColor="text1"/>
        </w:rPr>
        <w:t>.</w:t>
      </w:r>
    </w:p>
    <w:p w14:paraId="137885B3" w14:textId="4CA7845A" w:rsidR="004C7E8B" w:rsidRPr="00271A2A" w:rsidRDefault="00B31E4E" w:rsidP="00271A2A">
      <w:pPr>
        <w:spacing w:after="120"/>
        <w:rPr>
          <w:rFonts w:eastAsiaTheme="majorEastAsia" w:cstheme="majorBidi"/>
        </w:rPr>
      </w:pPr>
      <w:r>
        <w:rPr>
          <w:rFonts w:eastAsiaTheme="majorEastAsia" w:cstheme="majorBidi"/>
          <w:color w:val="000000" w:themeColor="text1"/>
        </w:rPr>
        <w:t>Från 2021 finns data som vi</w:t>
      </w:r>
      <w:r w:rsidR="004C21C1">
        <w:rPr>
          <w:rFonts w:eastAsiaTheme="majorEastAsia" w:cstheme="majorBidi"/>
          <w:color w:val="000000" w:themeColor="text1"/>
        </w:rPr>
        <w:t>sar att den t</w:t>
      </w:r>
      <w:r w:rsidR="00700980" w:rsidRPr="00700980">
        <w:rPr>
          <w:rFonts w:eastAsiaTheme="majorEastAsia" w:cstheme="majorBidi"/>
          <w:color w:val="000000" w:themeColor="text1"/>
        </w:rPr>
        <w:t>otala energianvändningen för bostäder (småhus, flerbostadshus, fritidshus) i Dalarna uppgick till cirka 3</w:t>
      </w:r>
      <w:r w:rsidR="006C5347">
        <w:rPr>
          <w:rFonts w:eastAsiaTheme="majorEastAsia" w:cstheme="majorBidi"/>
          <w:color w:val="000000" w:themeColor="text1"/>
        </w:rPr>
        <w:t xml:space="preserve"> </w:t>
      </w:r>
      <w:r w:rsidR="00700980" w:rsidRPr="00700980">
        <w:rPr>
          <w:rFonts w:eastAsiaTheme="majorEastAsia" w:cstheme="majorBidi"/>
          <w:color w:val="000000" w:themeColor="text1"/>
        </w:rPr>
        <w:t xml:space="preserve">000 GWh. Cirka hälften är el (resten bio, fjärrvärme, lite olja). Elanvändning </w:t>
      </w:r>
      <w:r w:rsidR="000E101D">
        <w:rPr>
          <w:rFonts w:eastAsiaTheme="majorEastAsia" w:cstheme="majorBidi"/>
          <w:color w:val="000000" w:themeColor="text1"/>
        </w:rPr>
        <w:t xml:space="preserve">är </w:t>
      </w:r>
      <w:r w:rsidR="00700980" w:rsidRPr="00700980">
        <w:rPr>
          <w:rFonts w:eastAsiaTheme="majorEastAsia" w:cstheme="majorBidi"/>
          <w:color w:val="000000" w:themeColor="text1"/>
        </w:rPr>
        <w:t>störst i småhus (står för 79 %) och fritidshus (står för 12 %)</w:t>
      </w:r>
      <w:r w:rsidR="00700980">
        <w:rPr>
          <w:rFonts w:eastAsiaTheme="majorEastAsia" w:cstheme="majorBidi"/>
          <w:color w:val="000000" w:themeColor="text1"/>
        </w:rPr>
        <w:t>.</w:t>
      </w:r>
      <w:r w:rsidR="000E101D" w:rsidRPr="000E101D">
        <w:rPr>
          <w:rFonts w:eastAsiaTheme="majorEastAsia" w:cstheme="majorBidi"/>
          <w:color w:val="000000" w:themeColor="text1"/>
        </w:rPr>
        <w:t xml:space="preserve"> </w:t>
      </w:r>
      <w:r w:rsidR="000E101D">
        <w:rPr>
          <w:rFonts w:eastAsiaTheme="majorEastAsia" w:cstheme="majorBidi"/>
          <w:color w:val="000000" w:themeColor="text1"/>
        </w:rPr>
        <w:t>O</w:t>
      </w:r>
      <w:r w:rsidR="000E101D" w:rsidRPr="000E101D">
        <w:rPr>
          <w:rFonts w:eastAsiaTheme="majorEastAsia" w:cstheme="majorBidi"/>
          <w:color w:val="000000" w:themeColor="text1"/>
        </w:rPr>
        <w:t>lja som uppvärmning förekommer främst i småhus, biobränslen</w:t>
      </w:r>
      <w:r w:rsidR="00A47820">
        <w:rPr>
          <w:rFonts w:eastAsiaTheme="majorEastAsia" w:cstheme="majorBidi"/>
          <w:color w:val="000000" w:themeColor="text1"/>
        </w:rPr>
        <w:t xml:space="preserve"> (så som ved och pellets)</w:t>
      </w:r>
      <w:r w:rsidR="000E101D" w:rsidRPr="000E101D">
        <w:rPr>
          <w:rFonts w:eastAsiaTheme="majorEastAsia" w:cstheme="majorBidi"/>
          <w:color w:val="000000" w:themeColor="text1"/>
        </w:rPr>
        <w:t xml:space="preserve"> för uppvärmning finns nästan uteslutande i småhus och </w:t>
      </w:r>
      <w:r w:rsidR="000E101D">
        <w:rPr>
          <w:rFonts w:eastAsiaTheme="majorEastAsia" w:cstheme="majorBidi"/>
          <w:color w:val="000000" w:themeColor="text1"/>
        </w:rPr>
        <w:t xml:space="preserve">i </w:t>
      </w:r>
      <w:r w:rsidR="000E101D" w:rsidRPr="000E101D">
        <w:rPr>
          <w:rFonts w:eastAsiaTheme="majorEastAsia" w:cstheme="majorBidi"/>
          <w:color w:val="000000" w:themeColor="text1"/>
        </w:rPr>
        <w:t>princip inga fritidshus har fjärrvärme</w:t>
      </w:r>
      <w:r w:rsidR="000E101D">
        <w:rPr>
          <w:rFonts w:eastAsiaTheme="majorEastAsia" w:cstheme="majorBidi"/>
          <w:color w:val="000000" w:themeColor="text1"/>
        </w:rPr>
        <w:t>.</w:t>
      </w:r>
      <w:r w:rsidR="00747620" w:rsidRPr="00747620">
        <w:rPr>
          <w:rFonts w:eastAsiaTheme="majorEastAsia" w:cstheme="majorBidi"/>
        </w:rPr>
        <w:t xml:space="preserve"> </w:t>
      </w:r>
      <w:r w:rsidR="00747620" w:rsidRPr="00124448">
        <w:rPr>
          <w:rFonts w:eastAsiaTheme="majorEastAsia" w:cstheme="majorBidi"/>
        </w:rPr>
        <w:t>Fossila bränslen för uppvärmning har till stor del fasats ut, speciellt inom offentlig verksamhet och bostäder.</w:t>
      </w:r>
      <w:r w:rsidR="00747620">
        <w:rPr>
          <w:rFonts w:eastAsiaTheme="majorEastAsia" w:cstheme="majorBidi"/>
        </w:rPr>
        <w:t xml:space="preserve"> </w:t>
      </w:r>
      <w:r w:rsidR="00A47820">
        <w:t xml:space="preserve">Fjärrvärme (baserad på en bränslemix av bio, avfall, </w:t>
      </w:r>
      <w:proofErr w:type="spellStart"/>
      <w:r w:rsidR="00A47820">
        <w:t>restvärme</w:t>
      </w:r>
      <w:proofErr w:type="spellEnd"/>
      <w:r w:rsidR="00A47820">
        <w:t>, olja) är dominerande som uppvärmningssätt i flerbostadshusen.</w:t>
      </w:r>
    </w:p>
    <w:bookmarkEnd w:id="28"/>
    <w:p w14:paraId="5499817D" w14:textId="77777777" w:rsidR="00C7043F" w:rsidRPr="002E7474" w:rsidRDefault="00C7043F" w:rsidP="004B1FCC">
      <w:pPr>
        <w:pStyle w:val="Rubrik3"/>
      </w:pPr>
      <w:r w:rsidRPr="002E7474">
        <w:t>Energiklassificering</w:t>
      </w:r>
    </w:p>
    <w:p w14:paraId="05FD199E" w14:textId="0DCB70D5" w:rsidR="0024171E" w:rsidRDefault="0024171E" w:rsidP="0024171E">
      <w:pPr>
        <w:tabs>
          <w:tab w:val="center" w:pos="4536"/>
        </w:tabs>
      </w:pPr>
      <w:r>
        <w:t>S</w:t>
      </w:r>
      <w:r w:rsidR="00C7043F">
        <w:t>ystem</w:t>
      </w:r>
      <w:r>
        <w:t xml:space="preserve">et med </w:t>
      </w:r>
      <w:r w:rsidR="00C7043F">
        <w:t>energiklassificering baseras</w:t>
      </w:r>
      <w:r>
        <w:t xml:space="preserve"> sedan 2019</w:t>
      </w:r>
      <w:r w:rsidR="00C7043F">
        <w:t xml:space="preserve"> på </w:t>
      </w:r>
      <w:r>
        <w:t xml:space="preserve">framräknade värden för primärenergital istället för specifik energianvändning (köpt energi). </w:t>
      </w:r>
      <w:r w:rsidRPr="00A57AC2">
        <w:t xml:space="preserve">Primärenergitalet utgår från levererad energi till byggnaden </w:t>
      </w:r>
      <w:r>
        <w:t xml:space="preserve">omräknat med en </w:t>
      </w:r>
      <w:r w:rsidRPr="00A57AC2">
        <w:t>viktningsfaktor, en så kallad primärenergifaktor.</w:t>
      </w:r>
      <w:r>
        <w:t xml:space="preserve"> Faktorn används för att ta hänsyn till hur mycket energi som behövts för att leverera varje kilowattimme till byggnaden, dvs vilka energiresurser som behöver tillföras energisystemet för att uppfylla byggnadens energibehov. </w:t>
      </w:r>
    </w:p>
    <w:p w14:paraId="12A62433" w14:textId="264607A6" w:rsidR="009C6603" w:rsidRDefault="0024171E" w:rsidP="0024171E">
      <w:pPr>
        <w:tabs>
          <w:tab w:val="center" w:pos="4536"/>
        </w:tabs>
      </w:pPr>
      <w:r>
        <w:rPr>
          <w:noProof/>
        </w:rPr>
        <w:drawing>
          <wp:anchor distT="0" distB="0" distL="114300" distR="114300" simplePos="0" relativeHeight="251761152" behindDoc="1" locked="0" layoutInCell="1" allowOverlap="1" wp14:anchorId="440AFCF3" wp14:editId="6031EA81">
            <wp:simplePos x="0" y="0"/>
            <wp:positionH relativeFrom="column">
              <wp:posOffset>3725281</wp:posOffset>
            </wp:positionH>
            <wp:positionV relativeFrom="paragraph">
              <wp:posOffset>-1011335</wp:posOffset>
            </wp:positionV>
            <wp:extent cx="2169795" cy="3055620"/>
            <wp:effectExtent l="0" t="0" r="1905" b="0"/>
            <wp:wrapTight wrapText="bothSides">
              <wp:wrapPolygon edited="0">
                <wp:start x="0" y="0"/>
                <wp:lineTo x="0" y="21411"/>
                <wp:lineTo x="21429" y="21411"/>
                <wp:lineTo x="21429" y="0"/>
                <wp:lineTo x="0" y="0"/>
              </wp:wrapPolygon>
            </wp:wrapTight>
            <wp:docPr id="1612849565" name="Bildobjekt 33" descr="En bild som Energideklaration där grön pil är lägst och röd pil är hög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49565" name="Bildobjekt 33" descr="En bild som Energideklaration där grön pil är lägst och röd pil är högs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9729" t="5414" r="10960" b="5232"/>
                    <a:stretch/>
                  </pic:blipFill>
                  <pic:spPr bwMode="auto">
                    <a:xfrm>
                      <a:off x="0" y="0"/>
                      <a:ext cx="2169795" cy="3055620"/>
                    </a:xfrm>
                    <a:prstGeom prst="rect">
                      <a:avLst/>
                    </a:prstGeom>
                    <a:noFill/>
                    <a:ln>
                      <a:noFill/>
                    </a:ln>
                    <a:extLst>
                      <a:ext uri="{53640926-AAD7-44D8-BBD7-CCE9431645EC}">
                        <a14:shadowObscured xmlns:a14="http://schemas.microsoft.com/office/drawing/2010/main"/>
                      </a:ext>
                    </a:extLst>
                  </pic:spPr>
                </pic:pic>
              </a:graphicData>
            </a:graphic>
          </wp:anchor>
        </w:drawing>
      </w:r>
      <w:r w:rsidR="00C7043F">
        <w:t>Energiklass A representerar de hus som har bäst energiprestanda medan energiklass G representerar de hus som har sämst. Klass C är i dagsläget minimikrav för nybyggda hus i Sverige. Genom systemet för energideklarationer så kan man se, och jämför, byggnaders energiprestanda genom de olika klasserna</w:t>
      </w:r>
      <w:r w:rsidR="002B473A">
        <w:t>.</w:t>
      </w:r>
    </w:p>
    <w:p w14:paraId="18390539" w14:textId="67A0242D" w:rsidR="00BB75CF" w:rsidRDefault="00175D5B" w:rsidP="009C6603">
      <w:pPr>
        <w:rPr>
          <w:sz w:val="18"/>
          <w:szCs w:val="18"/>
        </w:rPr>
      </w:pPr>
      <w:r>
        <w:rPr>
          <w:noProof/>
        </w:rPr>
        <mc:AlternateContent>
          <mc:Choice Requires="wps">
            <w:drawing>
              <wp:anchor distT="0" distB="0" distL="114300" distR="114300" simplePos="0" relativeHeight="251771392" behindDoc="1" locked="0" layoutInCell="1" allowOverlap="1" wp14:anchorId="200F6E9C" wp14:editId="0DFD6E0E">
                <wp:simplePos x="0" y="0"/>
                <wp:positionH relativeFrom="margin">
                  <wp:align>left</wp:align>
                </wp:positionH>
                <wp:positionV relativeFrom="paragraph">
                  <wp:posOffset>204470</wp:posOffset>
                </wp:positionV>
                <wp:extent cx="2766060" cy="635"/>
                <wp:effectExtent l="0" t="0" r="0" b="1905"/>
                <wp:wrapTight wrapText="bothSides">
                  <wp:wrapPolygon edited="0">
                    <wp:start x="0" y="0"/>
                    <wp:lineTo x="0" y="20571"/>
                    <wp:lineTo x="21421" y="20571"/>
                    <wp:lineTo x="21421" y="0"/>
                    <wp:lineTo x="0" y="0"/>
                  </wp:wrapPolygon>
                </wp:wrapTight>
                <wp:docPr id="19" name="Textruta 19"/>
                <wp:cNvGraphicFramePr/>
                <a:graphic xmlns:a="http://schemas.openxmlformats.org/drawingml/2006/main">
                  <a:graphicData uri="http://schemas.microsoft.com/office/word/2010/wordprocessingShape">
                    <wps:wsp>
                      <wps:cNvSpPr txBox="1"/>
                      <wps:spPr>
                        <a:xfrm>
                          <a:off x="0" y="0"/>
                          <a:ext cx="2766060" cy="635"/>
                        </a:xfrm>
                        <a:prstGeom prst="rect">
                          <a:avLst/>
                        </a:prstGeom>
                        <a:solidFill>
                          <a:prstClr val="white"/>
                        </a:solidFill>
                        <a:ln>
                          <a:noFill/>
                        </a:ln>
                      </wps:spPr>
                      <wps:txbx>
                        <w:txbxContent>
                          <w:p w14:paraId="7A0ADBE2" w14:textId="6087EDE5" w:rsidR="00175D5B" w:rsidRPr="001C4C39" w:rsidRDefault="00175D5B" w:rsidP="00175D5B">
                            <w:pPr>
                              <w:pStyle w:val="Beskrivning"/>
                              <w:rPr>
                                <w:rFonts w:ascii="Garamond" w:hAnsi="Garamond"/>
                                <w:noProof/>
                              </w:rPr>
                            </w:pPr>
                            <w:r>
                              <w:t xml:space="preserve">Figur </w:t>
                            </w:r>
                            <w:fldSimple w:instr=" SEQ Figur \* ARABIC ">
                              <w:r w:rsidR="001046F1">
                                <w:rPr>
                                  <w:noProof/>
                                </w:rPr>
                                <w:t>11</w:t>
                              </w:r>
                            </w:fldSimple>
                            <w:r>
                              <w:t xml:space="preserve">: </w:t>
                            </w:r>
                            <w:r w:rsidRPr="00CF197A">
                              <w:t>Energideklaration. Källa Boverket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0F6E9C" id="Textruta 19" o:spid="_x0000_s1027" type="#_x0000_t202" style="position:absolute;margin-left:0;margin-top:16.1pt;width:217.8pt;height:.05pt;z-index:-2515450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" stroked="f">
                <v:textbox style="mso-fit-shape-to-text:t" inset="0,0,0,0">
                  <w:txbxContent>
                    <w:p w14:paraId="7A0ADBE2" w14:textId="6087EDE5" w:rsidR="00175D5B" w:rsidRPr="001C4C39" w:rsidRDefault="00175D5B" w:rsidP="00175D5B">
                      <w:pPr>
                        <w:pStyle w:val="Beskrivning"/>
                        <w:rPr>
                          <w:rFonts w:ascii="Garamond" w:hAnsi="Garamond"/>
                          <w:noProof/>
                        </w:rPr>
                      </w:pPr>
                      <w:r>
                        <w:t xml:space="preserve">Figur </w:t>
                      </w:r>
                      <w:fldSimple w:instr=" SEQ Figur \* ARABIC ">
                        <w:r w:rsidR="001046F1">
                          <w:rPr>
                            <w:noProof/>
                          </w:rPr>
                          <w:t>11</w:t>
                        </w:r>
                      </w:fldSimple>
                      <w:r>
                        <w:t xml:space="preserve">: </w:t>
                      </w:r>
                      <w:r w:rsidRPr="00CF197A">
                        <w:t>Energideklaration. Källa Boverket</w:t>
                      </w:r>
                    </w:p>
                  </w:txbxContent>
                </v:textbox>
                <w10:wrap type="tight" anchorx="margin"/>
              </v:shape>
            </w:pict>
          </mc:Fallback>
        </mc:AlternateContent>
      </w:r>
    </w:p>
    <w:p w14:paraId="4FA6AC05" w14:textId="70262DCE" w:rsidR="001527BE" w:rsidRPr="00566DD9" w:rsidRDefault="00987C9B" w:rsidP="00E03E99">
      <w:pPr>
        <w:pStyle w:val="Rubrik2"/>
      </w:pPr>
      <w:r w:rsidRPr="008650DA">
        <w:lastRenderedPageBreak/>
        <w:t>Planeringsskedet</w:t>
      </w:r>
      <w:r w:rsidR="00D261DE">
        <w:t xml:space="preserve"> - samhällsplanering</w:t>
      </w:r>
    </w:p>
    <w:p w14:paraId="7043DAAB" w14:textId="7F20A651" w:rsidR="00987C9B" w:rsidRPr="00C12650" w:rsidRDefault="00566DD9" w:rsidP="00987C9B">
      <w:pPr>
        <w:spacing w:after="240" w:line="252" w:lineRule="auto"/>
        <w:contextualSpacing/>
        <w:rPr>
          <w:rFonts w:cs="Calibri Light"/>
          <w:bCs/>
          <w:lang w:eastAsia="sv-SE"/>
        </w:rPr>
      </w:pPr>
      <w:r w:rsidRPr="00653E26">
        <w:rPr>
          <w:rFonts w:cs="Calibri Light"/>
          <w:bCs/>
          <w:lang w:eastAsia="sv-SE"/>
        </w:rPr>
        <w:t>Det är viktigt att b</w:t>
      </w:r>
      <w:r w:rsidR="001A73C2" w:rsidRPr="00653E26">
        <w:rPr>
          <w:rFonts w:cs="Calibri Light"/>
          <w:bCs/>
          <w:lang w:eastAsia="sv-SE"/>
        </w:rPr>
        <w:t>eakta klimatpåverkan i tidiga skeden av plan- och byggprocessen</w:t>
      </w:r>
      <w:r w:rsidR="002062EA">
        <w:rPr>
          <w:rFonts w:cs="Calibri Light"/>
          <w:bCs/>
          <w:lang w:eastAsia="sv-SE"/>
        </w:rPr>
        <w:t xml:space="preserve"> och en</w:t>
      </w:r>
      <w:r w:rsidR="003F4093" w:rsidRPr="00653E26">
        <w:rPr>
          <w:rFonts w:cs="Calibri Light"/>
          <w:bCs/>
          <w:lang w:eastAsia="sv-SE"/>
        </w:rPr>
        <w:t xml:space="preserve"> energi- och klimatsmart planering kan innebära kraftiga minskningar av bebyggelsens klimatpåverkande utsläpp och energianvändning</w:t>
      </w:r>
      <w:r w:rsidR="009F0966">
        <w:rPr>
          <w:rFonts w:cs="Calibri Light"/>
          <w:bCs/>
          <w:lang w:eastAsia="sv-SE"/>
        </w:rPr>
        <w:t>.</w:t>
      </w:r>
      <w:r w:rsidR="00504994">
        <w:rPr>
          <w:rFonts w:cs="Calibri Light"/>
          <w:bCs/>
          <w:lang w:eastAsia="sv-SE"/>
        </w:rPr>
        <w:t xml:space="preserve"> </w:t>
      </w:r>
      <w:r w:rsidR="00987C9B" w:rsidRPr="00987C9B">
        <w:rPr>
          <w:rFonts w:eastAsia="Times New Roman" w:cs="Calibri Light"/>
        </w:rPr>
        <w:t xml:space="preserve">Samhällsplaneringen </w:t>
      </w:r>
      <w:r w:rsidR="00987C9B" w:rsidRPr="00987C9B">
        <w:rPr>
          <w:rFonts w:cs="Calibri Light"/>
          <w:color w:val="000000"/>
          <w:spacing w:val="3"/>
          <w:shd w:val="clear" w:color="auto" w:fill="FFFFFF"/>
          <w:lang w:eastAsia="sv-SE"/>
        </w:rPr>
        <w:t xml:space="preserve">är </w:t>
      </w:r>
      <w:r w:rsidR="00A21E83">
        <w:rPr>
          <w:rFonts w:cs="Calibri Light"/>
          <w:color w:val="000000"/>
          <w:spacing w:val="3"/>
          <w:shd w:val="clear" w:color="auto" w:fill="FFFFFF"/>
          <w:lang w:eastAsia="sv-SE"/>
        </w:rPr>
        <w:t xml:space="preserve">därmed </w:t>
      </w:r>
      <w:r w:rsidR="00987C9B" w:rsidRPr="00987C9B">
        <w:rPr>
          <w:rFonts w:cs="Calibri Light"/>
          <w:color w:val="000000"/>
          <w:spacing w:val="3"/>
          <w:shd w:val="clear" w:color="auto" w:fill="FFFFFF"/>
          <w:lang w:eastAsia="sv-SE"/>
        </w:rPr>
        <w:t xml:space="preserve">ett viktigt verktyg eftersom det finns stora möjligheter att tidigt i processen påverka ett energi- och klimateffektivt byggande och boende. </w:t>
      </w:r>
      <w:r w:rsidR="00711EF6">
        <w:rPr>
          <w:rFonts w:cs="Calibri Light"/>
          <w:color w:val="000000"/>
          <w:spacing w:val="3"/>
          <w:shd w:val="clear" w:color="auto" w:fill="FFFFFF"/>
          <w:lang w:eastAsia="sv-SE"/>
        </w:rPr>
        <w:t>Åskådliggörs</w:t>
      </w:r>
      <w:r w:rsidR="00A21E83">
        <w:rPr>
          <w:rFonts w:cs="Calibri Light"/>
          <w:color w:val="000000"/>
          <w:spacing w:val="3"/>
          <w:shd w:val="clear" w:color="auto" w:fill="FFFFFF"/>
          <w:lang w:eastAsia="sv-SE"/>
        </w:rPr>
        <w:t xml:space="preserve"> </w:t>
      </w:r>
      <w:r w:rsidR="00711EF6">
        <w:rPr>
          <w:rFonts w:cs="Calibri Light"/>
          <w:color w:val="000000"/>
          <w:spacing w:val="3"/>
          <w:shd w:val="clear" w:color="auto" w:fill="FFFFFF"/>
          <w:lang w:eastAsia="sv-SE"/>
        </w:rPr>
        <w:t>via figur nedan:</w:t>
      </w:r>
    </w:p>
    <w:p w14:paraId="566E38B6" w14:textId="77777777" w:rsidR="00175D5B" w:rsidRDefault="00987C9B" w:rsidP="00175D5B">
      <w:pPr>
        <w:keepNext/>
        <w:spacing w:after="240" w:line="252" w:lineRule="auto"/>
      </w:pPr>
      <w:r w:rsidRPr="00987C9B">
        <w:rPr>
          <w:rFonts w:ascii="Calibri Light" w:eastAsia="Times New Roman" w:hAnsi="Calibri Light" w:cs="Calibri Light"/>
          <w:noProof/>
          <w:lang w:eastAsia="sv-SE"/>
        </w:rPr>
        <w:drawing>
          <wp:inline distT="0" distB="0" distL="0" distR="0" wp14:anchorId="32D2564A" wp14:editId="34836DB7">
            <wp:extent cx="3610816" cy="1649091"/>
            <wp:effectExtent l="0" t="0" r="0" b="0"/>
            <wp:docPr id="11" name="Bildobjekt 10" descr="Kurvor som visar vad som påverkar ett bygg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0" descr="Kurvor som visar vad som påverkar ett byggande."/>
                    <pic:cNvPicPr>
                      <a:picLocks noChangeAspect="1"/>
                    </pic:cNvPicPr>
                  </pic:nvPicPr>
                  <pic:blipFill>
                    <a:blip r:embed="rId37"/>
                    <a:stretch>
                      <a:fillRect/>
                    </a:stretch>
                  </pic:blipFill>
                  <pic:spPr>
                    <a:xfrm>
                      <a:off x="0" y="0"/>
                      <a:ext cx="3801906" cy="1736363"/>
                    </a:xfrm>
                    <a:prstGeom prst="rect">
                      <a:avLst/>
                    </a:prstGeom>
                  </pic:spPr>
                </pic:pic>
              </a:graphicData>
            </a:graphic>
          </wp:inline>
        </w:drawing>
      </w:r>
    </w:p>
    <w:p w14:paraId="6793BA60" w14:textId="122AADB4" w:rsidR="009C6603" w:rsidRDefault="00175D5B" w:rsidP="00175D5B">
      <w:pPr>
        <w:pStyle w:val="Beskrivning"/>
        <w:rPr>
          <w:rFonts w:eastAsia="Times New Roman" w:cs="Calibri Light"/>
          <w:bCs w:val="0"/>
          <w:szCs w:val="18"/>
          <w:lang w:eastAsia="sv-SE"/>
        </w:rPr>
      </w:pPr>
      <w:r>
        <w:t xml:space="preserve">Figur </w:t>
      </w:r>
      <w:fldSimple w:instr=" SEQ Figur \* ARABIC ">
        <w:r w:rsidR="001046F1">
          <w:rPr>
            <w:noProof/>
          </w:rPr>
          <w:t>12</w:t>
        </w:r>
      </w:fldSimple>
      <w:r>
        <w:t xml:space="preserve">: </w:t>
      </w:r>
      <w:r w:rsidRPr="00525C4E">
        <w:t>Påverkanskurvan</w:t>
      </w:r>
    </w:p>
    <w:p w14:paraId="391A91E1" w14:textId="04622D14" w:rsidR="00C12650" w:rsidRPr="002503B6" w:rsidRDefault="002503B6" w:rsidP="00C12650">
      <w:pPr>
        <w:spacing w:after="120"/>
        <w:rPr>
          <w:rFonts w:cs="Calibri Light"/>
          <w:lang w:eastAsia="sv-SE"/>
        </w:rPr>
      </w:pPr>
      <w:r w:rsidRPr="00707C95">
        <w:rPr>
          <w:rFonts w:cs="Calibri Light"/>
          <w:lang w:eastAsia="sv-SE"/>
        </w:rPr>
        <w:t>E</w:t>
      </w:r>
      <w:r w:rsidR="00987C9B" w:rsidRPr="00707C95">
        <w:rPr>
          <w:rFonts w:cs="Calibri Light"/>
          <w:lang w:eastAsia="sv-SE"/>
        </w:rPr>
        <w:t>nergimyndigh</w:t>
      </w:r>
      <w:r w:rsidRPr="00707C95">
        <w:rPr>
          <w:rFonts w:cs="Calibri Light"/>
          <w:lang w:eastAsia="sv-SE"/>
        </w:rPr>
        <w:t xml:space="preserve">eten har flera </w:t>
      </w:r>
      <w:r w:rsidRPr="00707C95">
        <w:rPr>
          <w:rFonts w:cs="Calibri Light"/>
          <w:spacing w:val="3"/>
          <w:shd w:val="clear" w:color="auto" w:fill="FFFFFF"/>
          <w:lang w:eastAsia="sv-SE"/>
        </w:rPr>
        <w:t>vägledningar och handböcker om hur man genom strategisk fysisk planering kan bidra till effektivare energianvändning, minska klimatpåverkan och öka andelen förnybar energi samtidigt som andra samhällsmål uppnås</w:t>
      </w:r>
      <w:r>
        <w:rPr>
          <w:rFonts w:cs="Calibri Light"/>
          <w:color w:val="000000"/>
          <w:spacing w:val="3"/>
          <w:shd w:val="clear" w:color="auto" w:fill="FFFFFF"/>
          <w:lang w:eastAsia="sv-SE"/>
        </w:rPr>
        <w:t xml:space="preserve">: </w:t>
      </w:r>
      <w:hyperlink r:id="rId38" w:history="1">
        <w:r>
          <w:rPr>
            <w:rStyle w:val="Hyperlnk"/>
          </w:rPr>
          <w:t>Energi- och klimataspekter i fysisk planering (energimyndigheten.se)</w:t>
        </w:r>
      </w:hyperlink>
      <w:r>
        <w:rPr>
          <w:rFonts w:cs="Calibri Light"/>
          <w:lang w:eastAsia="sv-SE"/>
        </w:rPr>
        <w:t xml:space="preserve">. </w:t>
      </w:r>
      <w:r w:rsidR="00987C9B" w:rsidRPr="00987C9B">
        <w:rPr>
          <w:rFonts w:cs="Calibri Light"/>
          <w:color w:val="000000"/>
          <w:spacing w:val="3"/>
          <w:shd w:val="clear" w:color="auto" w:fill="FFFFFF"/>
          <w:lang w:eastAsia="sv-SE"/>
        </w:rPr>
        <w:t>Ett nyckelord är samverkan mellan aktörer med olika behov.</w:t>
      </w:r>
    </w:p>
    <w:p w14:paraId="307D9C85" w14:textId="75181CEC" w:rsidR="00987C9B" w:rsidRPr="00C12650" w:rsidRDefault="00987C9B" w:rsidP="00C12650">
      <w:pPr>
        <w:spacing w:after="120"/>
        <w:contextualSpacing/>
        <w:rPr>
          <w:rFonts w:cs="Calibri Light"/>
          <w:color w:val="000000"/>
          <w:spacing w:val="3"/>
          <w:shd w:val="clear" w:color="auto" w:fill="FFFFFF"/>
          <w:lang w:eastAsia="sv-SE"/>
        </w:rPr>
      </w:pPr>
      <w:r w:rsidRPr="00987C9B">
        <w:rPr>
          <w:rFonts w:eastAsia="Times New Roman" w:cs="Calibri Light"/>
        </w:rPr>
        <w:t xml:space="preserve">I den av Länsstyrelserna framtagna skriften </w:t>
      </w:r>
      <w:hyperlink r:id="rId39" w:history="1">
        <w:r w:rsidRPr="002503B6">
          <w:rPr>
            <w:rStyle w:val="Hyperlnk"/>
            <w:rFonts w:eastAsia="Times New Roman" w:cs="Calibri Light"/>
          </w:rPr>
          <w:t>Checklista för begränsad klimatpåverkan</w:t>
        </w:r>
      </w:hyperlink>
      <w:r w:rsidRPr="00987C9B">
        <w:rPr>
          <w:rFonts w:eastAsia="Times New Roman" w:cs="Calibri Light"/>
        </w:rPr>
        <w:t xml:space="preserve"> ges en vägledning för att på ett systematiskt sätt lyfta in frågan om begränsad klimatpåverkan i den fysiska planeringen. Checklistan är tänkt att vara ett stöd till främst kommuner och länsstyrelse inom både översiktsplanering och detaljplanering, men fungerar även som underlag för tvärsektoriellt arbete.</w:t>
      </w:r>
    </w:p>
    <w:p w14:paraId="5DEA6911" w14:textId="77777777" w:rsidR="00987C9B" w:rsidRPr="00987C9B" w:rsidRDefault="00987C9B" w:rsidP="00C12650">
      <w:pPr>
        <w:spacing w:after="120"/>
        <w:contextualSpacing/>
        <w:rPr>
          <w:rFonts w:cs="Calibri Light"/>
          <w:lang w:eastAsia="sv-SE"/>
        </w:rPr>
      </w:pPr>
      <w:r w:rsidRPr="00987C9B">
        <w:rPr>
          <w:rFonts w:cs="Calibri Light"/>
          <w:lang w:eastAsia="sv-SE"/>
        </w:rPr>
        <w:t xml:space="preserve">Åtgärdsområden med stark koppling till fysiska strukturer och tekniska lösningar: </w:t>
      </w:r>
    </w:p>
    <w:p w14:paraId="04CD8759" w14:textId="77777777" w:rsidR="00987C9B" w:rsidRPr="00987C9B" w:rsidRDefault="00987C9B" w:rsidP="00987C9B">
      <w:pPr>
        <w:numPr>
          <w:ilvl w:val="0"/>
          <w:numId w:val="24"/>
        </w:numPr>
        <w:spacing w:after="240" w:line="252" w:lineRule="auto"/>
        <w:contextualSpacing/>
        <w:rPr>
          <w:rFonts w:cs="Calibri Light"/>
        </w:rPr>
      </w:pPr>
      <w:r w:rsidRPr="00987C9B">
        <w:rPr>
          <w:rFonts w:cs="Calibri Light"/>
        </w:rPr>
        <w:t xml:space="preserve">Fysiska strukturer och markanvändning </w:t>
      </w:r>
    </w:p>
    <w:p w14:paraId="5BCE1076" w14:textId="77777777" w:rsidR="00987C9B" w:rsidRPr="00987C9B" w:rsidRDefault="00987C9B" w:rsidP="00987C9B">
      <w:pPr>
        <w:numPr>
          <w:ilvl w:val="0"/>
          <w:numId w:val="24"/>
        </w:numPr>
        <w:spacing w:after="240" w:line="252" w:lineRule="auto"/>
        <w:contextualSpacing/>
        <w:rPr>
          <w:rFonts w:cs="Calibri Light"/>
        </w:rPr>
      </w:pPr>
      <w:r w:rsidRPr="00987C9B">
        <w:rPr>
          <w:rFonts w:cs="Calibri Light"/>
        </w:rPr>
        <w:t>Transporter och resande</w:t>
      </w:r>
    </w:p>
    <w:p w14:paraId="0B5A6260" w14:textId="77777777" w:rsidR="00987C9B" w:rsidRPr="00987C9B" w:rsidRDefault="00987C9B" w:rsidP="00987C9B">
      <w:pPr>
        <w:numPr>
          <w:ilvl w:val="0"/>
          <w:numId w:val="24"/>
        </w:numPr>
        <w:spacing w:after="240" w:line="252" w:lineRule="auto"/>
        <w:contextualSpacing/>
        <w:rPr>
          <w:rFonts w:cs="Calibri Light"/>
        </w:rPr>
      </w:pPr>
      <w:r w:rsidRPr="00987C9B">
        <w:rPr>
          <w:rFonts w:cs="Calibri Light"/>
        </w:rPr>
        <w:t xml:space="preserve">Energiproduktion och distribution </w:t>
      </w:r>
    </w:p>
    <w:p w14:paraId="4014CC19" w14:textId="77777777" w:rsidR="00C12650" w:rsidRDefault="00987C9B" w:rsidP="00987C9B">
      <w:pPr>
        <w:numPr>
          <w:ilvl w:val="0"/>
          <w:numId w:val="24"/>
        </w:numPr>
        <w:spacing w:after="240" w:line="252" w:lineRule="auto"/>
        <w:contextualSpacing/>
        <w:rPr>
          <w:rFonts w:cs="Calibri Light"/>
        </w:rPr>
      </w:pPr>
      <w:r w:rsidRPr="00987C9B">
        <w:rPr>
          <w:rFonts w:cs="Calibri Light"/>
        </w:rPr>
        <w:t>Energianvändning i bebyggelse</w:t>
      </w:r>
    </w:p>
    <w:p w14:paraId="3CC82FE2" w14:textId="7B672C20" w:rsidR="00987C9B" w:rsidRPr="00C12650" w:rsidRDefault="00987C9B" w:rsidP="00C12650">
      <w:pPr>
        <w:spacing w:after="240" w:line="252" w:lineRule="auto"/>
        <w:contextualSpacing/>
        <w:rPr>
          <w:rFonts w:cs="Calibri Light"/>
        </w:rPr>
      </w:pPr>
      <w:r w:rsidRPr="00C12650">
        <w:rPr>
          <w:rFonts w:cs="Calibri Light"/>
          <w:lang w:eastAsia="sv-SE"/>
        </w:rPr>
        <w:t xml:space="preserve">Mjuka åtgärdersområden: </w:t>
      </w:r>
    </w:p>
    <w:p w14:paraId="66E1C94A" w14:textId="77777777" w:rsidR="00987C9B" w:rsidRPr="00987C9B" w:rsidRDefault="00987C9B" w:rsidP="00987C9B">
      <w:pPr>
        <w:numPr>
          <w:ilvl w:val="0"/>
          <w:numId w:val="25"/>
        </w:numPr>
        <w:spacing w:after="240" w:line="252" w:lineRule="auto"/>
        <w:contextualSpacing/>
        <w:rPr>
          <w:rFonts w:cs="Calibri Light"/>
        </w:rPr>
      </w:pPr>
      <w:r w:rsidRPr="00987C9B">
        <w:rPr>
          <w:rFonts w:cs="Calibri Light"/>
        </w:rPr>
        <w:t xml:space="preserve">Beteendepåverkan </w:t>
      </w:r>
    </w:p>
    <w:p w14:paraId="7EF41410" w14:textId="77777777" w:rsidR="00987C9B" w:rsidRPr="00987C9B" w:rsidRDefault="00987C9B" w:rsidP="00987C9B">
      <w:pPr>
        <w:numPr>
          <w:ilvl w:val="0"/>
          <w:numId w:val="25"/>
        </w:numPr>
        <w:spacing w:after="240" w:line="252" w:lineRule="auto"/>
        <w:contextualSpacing/>
        <w:rPr>
          <w:rFonts w:cs="Calibri Light"/>
        </w:rPr>
      </w:pPr>
      <w:r w:rsidRPr="00987C9B">
        <w:rPr>
          <w:rFonts w:cs="Calibri Light"/>
        </w:rPr>
        <w:t>Avtal och styrning</w:t>
      </w:r>
    </w:p>
    <w:p w14:paraId="54225247" w14:textId="7EF575D8" w:rsidR="00987C9B" w:rsidRPr="002B473A" w:rsidRDefault="00987C9B" w:rsidP="002B473A">
      <w:pPr>
        <w:numPr>
          <w:ilvl w:val="0"/>
          <w:numId w:val="25"/>
        </w:numPr>
        <w:spacing w:after="240" w:line="252" w:lineRule="auto"/>
        <w:contextualSpacing/>
        <w:rPr>
          <w:rFonts w:cs="Calibri Light"/>
        </w:rPr>
      </w:pPr>
      <w:r w:rsidRPr="00987C9B">
        <w:rPr>
          <w:rFonts w:cs="Calibri Light"/>
        </w:rPr>
        <w:t>Arenor för dialog och tvärsektoriellt arbete</w:t>
      </w:r>
    </w:p>
    <w:p w14:paraId="43BB5BF0" w14:textId="77777777" w:rsidR="00987C9B" w:rsidRPr="00F6469F" w:rsidRDefault="00987C9B" w:rsidP="004B1FCC">
      <w:pPr>
        <w:pStyle w:val="Rubrik3"/>
        <w:rPr>
          <w:lang w:eastAsia="sv-SE"/>
        </w:rPr>
      </w:pPr>
      <w:r w:rsidRPr="00F6469F">
        <w:rPr>
          <w:lang w:eastAsia="sv-SE"/>
        </w:rPr>
        <w:t>Kontinuerlig översiktsplaneprocess</w:t>
      </w:r>
    </w:p>
    <w:p w14:paraId="05C2E07B" w14:textId="2133E45F" w:rsidR="00987C9B" w:rsidRPr="00987C9B" w:rsidRDefault="00987C9B" w:rsidP="00987C9B">
      <w:pPr>
        <w:spacing w:after="240" w:line="252" w:lineRule="auto"/>
        <w:rPr>
          <w:rFonts w:eastAsia="Times New Roman" w:cs="Calibri Light"/>
          <w:lang w:eastAsia="sv-SE"/>
        </w:rPr>
      </w:pPr>
      <w:r w:rsidRPr="00987C9B">
        <w:rPr>
          <w:rFonts w:eastAsia="Times New Roman" w:cs="Calibri Light"/>
          <w:lang w:eastAsia="sv-SE"/>
        </w:rPr>
        <w:t>Varje kommun måste ha en aktuell översiktsplan som visar hur kommunen ska använda och utveckla mark, vatten och bebyggelse. Trots de stora möjligheterna att påverka och att många av dagens utmaningar har en fysisk/rumslig dimension är intresset för frågor större i senare skeden när det blivit mer konkret. Genom att bedriva en mer kontinuerlig och framåtsyftande översiktsplanering, snarare än en begränsad insats för att ta fram en handling, hålls översiktsplanen aktuell. Planeringsstrategierna ger även utökade möjligheter för förankring och implementering (lagändring 2020). En sådan process skulle ge ökade förutsättningar att genomföra ovanstående åtgärder.</w:t>
      </w:r>
    </w:p>
    <w:p w14:paraId="2BF3AC71" w14:textId="77777777" w:rsidR="00175D5B" w:rsidRDefault="00987C9B" w:rsidP="00175D5B">
      <w:pPr>
        <w:keepNext/>
        <w:spacing w:after="240" w:line="252" w:lineRule="auto"/>
      </w:pPr>
      <w:r w:rsidRPr="00987C9B">
        <w:rPr>
          <w:rFonts w:ascii="Calibri Light" w:eastAsia="Times New Roman" w:hAnsi="Calibri Light" w:cs="Calibri Light"/>
          <w:noProof/>
          <w:lang w:eastAsia="sv-SE"/>
        </w:rPr>
        <w:lastRenderedPageBreak/>
        <w:drawing>
          <wp:inline distT="0" distB="0" distL="0" distR="0" wp14:anchorId="59AE516E" wp14:editId="023D636B">
            <wp:extent cx="3803650" cy="1905179"/>
            <wp:effectExtent l="0" t="0" r="0" b="0"/>
            <wp:docPr id="2072860612" name="Bildobjekt 11" descr="En tidslinje för olika moment vid e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60612" name="Bildobjekt 11" descr="En tidslinje för olika moment vid en process."/>
                    <pic:cNvPicPr>
                      <a:picLocks noChangeAspect="1"/>
                    </pic:cNvPicPr>
                  </pic:nvPicPr>
                  <pic:blipFill>
                    <a:blip r:embed="rId40"/>
                    <a:stretch>
                      <a:fillRect/>
                    </a:stretch>
                  </pic:blipFill>
                  <pic:spPr>
                    <a:xfrm>
                      <a:off x="0" y="0"/>
                      <a:ext cx="3886322" cy="1946588"/>
                    </a:xfrm>
                    <a:prstGeom prst="rect">
                      <a:avLst/>
                    </a:prstGeom>
                  </pic:spPr>
                </pic:pic>
              </a:graphicData>
            </a:graphic>
          </wp:inline>
        </w:drawing>
      </w:r>
    </w:p>
    <w:p w14:paraId="202A7D71" w14:textId="128633E3" w:rsidR="00987C9B" w:rsidRPr="00987C9B" w:rsidRDefault="00175D5B" w:rsidP="00175D5B">
      <w:pPr>
        <w:pStyle w:val="Beskrivning"/>
        <w:rPr>
          <w:rFonts w:ascii="Calibri Light" w:eastAsia="Times New Roman" w:hAnsi="Calibri Light" w:cs="Calibri Light"/>
          <w:lang w:eastAsia="sv-SE"/>
        </w:rPr>
      </w:pPr>
      <w:r>
        <w:t xml:space="preserve">Figur </w:t>
      </w:r>
      <w:fldSimple w:instr=" SEQ Figur \* ARABIC ">
        <w:r w:rsidR="001046F1">
          <w:rPr>
            <w:noProof/>
          </w:rPr>
          <w:t>13</w:t>
        </w:r>
      </w:fldSimple>
      <w:r>
        <w:t xml:space="preserve">: </w:t>
      </w:r>
      <w:r w:rsidRPr="00882A49">
        <w:t>Från linjär till ständigt aktuell. Att forma en kontinuerlig översiktsplaneringsprocess ger större möjligheter påverka ett energi- och klimateffektivt byggande och boende.</w:t>
      </w:r>
    </w:p>
    <w:p w14:paraId="3F8FF4F4" w14:textId="529BFA85" w:rsidR="00987C9B" w:rsidRPr="00987C9B" w:rsidRDefault="001A40C2" w:rsidP="004B1FCC">
      <w:pPr>
        <w:pStyle w:val="Rubrik3"/>
      </w:pPr>
      <w:r>
        <w:rPr>
          <w:lang w:eastAsia="sv-SE"/>
        </w:rPr>
        <w:t>P</w:t>
      </w:r>
      <w:r w:rsidR="00987C9B" w:rsidRPr="00A864C2">
        <w:rPr>
          <w:lang w:eastAsia="sv-SE"/>
        </w:rPr>
        <w:t>rioriterade områden</w:t>
      </w:r>
      <w:r>
        <w:rPr>
          <w:lang w:eastAsia="sv-SE"/>
        </w:rPr>
        <w:t xml:space="preserve"> </w:t>
      </w:r>
      <w:r w:rsidR="00987C9B" w:rsidRPr="00987C9B">
        <w:rPr>
          <w:lang w:eastAsia="sv-SE"/>
        </w:rPr>
        <w:t xml:space="preserve">för </w:t>
      </w:r>
      <w:r w:rsidR="00987C9B" w:rsidRPr="00987C9B">
        <w:t>energi och klimat i</w:t>
      </w:r>
      <w:r w:rsidR="00C12650">
        <w:t xml:space="preserve"> </w:t>
      </w:r>
      <w:r w:rsidR="00987C9B" w:rsidRPr="00987C9B">
        <w:t>fysisk planering</w:t>
      </w:r>
    </w:p>
    <w:p w14:paraId="10B511A1" w14:textId="77777777" w:rsidR="00987C9B" w:rsidRPr="00987C9B" w:rsidRDefault="00987C9B" w:rsidP="0024171E">
      <w:pPr>
        <w:spacing w:after="0"/>
        <w:rPr>
          <w:rFonts w:eastAsia="Times New Roman" w:cs="Calibri Light"/>
        </w:rPr>
      </w:pPr>
      <w:r w:rsidRPr="00987C9B">
        <w:rPr>
          <w:rFonts w:eastAsia="Times New Roman" w:cs="Calibri Light"/>
        </w:rPr>
        <w:t>Att kommuner och länsstyrelser använder frågorna i ovan nämnda checklista i översikts- och detaljplanerprocesserna när de arbetar med nedanstående åtgärder.</w:t>
      </w:r>
    </w:p>
    <w:p w14:paraId="0D7210ED" w14:textId="77777777" w:rsidR="00987C9B" w:rsidRPr="00987C9B" w:rsidRDefault="00987C9B" w:rsidP="00987C9B">
      <w:pPr>
        <w:numPr>
          <w:ilvl w:val="0"/>
          <w:numId w:val="26"/>
        </w:numPr>
        <w:spacing w:after="240" w:line="252" w:lineRule="auto"/>
        <w:contextualSpacing/>
        <w:rPr>
          <w:rFonts w:cs="Calibri Light"/>
        </w:rPr>
      </w:pPr>
      <w:r w:rsidRPr="00987C9B">
        <w:rPr>
          <w:rFonts w:cs="Calibri Light"/>
        </w:rPr>
        <w:t>Fysiska strukturer och markanvändning</w:t>
      </w:r>
    </w:p>
    <w:p w14:paraId="6C0019DB" w14:textId="61B9FCA6" w:rsidR="00987C9B" w:rsidRPr="00987C9B" w:rsidRDefault="00987C9B" w:rsidP="00987C9B">
      <w:pPr>
        <w:numPr>
          <w:ilvl w:val="0"/>
          <w:numId w:val="24"/>
        </w:numPr>
        <w:spacing w:after="240" w:line="252" w:lineRule="auto"/>
        <w:contextualSpacing/>
        <w:rPr>
          <w:rFonts w:cs="Calibri Light"/>
        </w:rPr>
      </w:pPr>
      <w:r w:rsidRPr="00987C9B">
        <w:rPr>
          <w:rFonts w:cs="Calibri Light"/>
        </w:rPr>
        <w:t>Transporter och resan</w:t>
      </w:r>
      <w:r w:rsidR="005E4120">
        <w:rPr>
          <w:rFonts w:cs="Calibri Light"/>
        </w:rPr>
        <w:t>de</w:t>
      </w:r>
    </w:p>
    <w:p w14:paraId="5AECC484" w14:textId="77777777" w:rsidR="00987C9B" w:rsidRPr="00987C9B" w:rsidRDefault="00987C9B" w:rsidP="00987C9B">
      <w:pPr>
        <w:numPr>
          <w:ilvl w:val="0"/>
          <w:numId w:val="24"/>
        </w:numPr>
        <w:spacing w:after="240" w:line="252" w:lineRule="auto"/>
        <w:contextualSpacing/>
        <w:rPr>
          <w:rFonts w:cs="Calibri Light"/>
        </w:rPr>
      </w:pPr>
      <w:r w:rsidRPr="00987C9B">
        <w:rPr>
          <w:rFonts w:cs="Calibri Light"/>
        </w:rPr>
        <w:t xml:space="preserve">Energiproduktion och distribution </w:t>
      </w:r>
    </w:p>
    <w:p w14:paraId="483BF3C3" w14:textId="77777777" w:rsidR="00987C9B" w:rsidRPr="00987C9B" w:rsidRDefault="00987C9B" w:rsidP="00987C9B">
      <w:pPr>
        <w:numPr>
          <w:ilvl w:val="0"/>
          <w:numId w:val="24"/>
        </w:numPr>
        <w:spacing w:after="240" w:line="252" w:lineRule="auto"/>
        <w:contextualSpacing/>
        <w:rPr>
          <w:rFonts w:cs="Calibri Light"/>
        </w:rPr>
      </w:pPr>
      <w:r w:rsidRPr="00987C9B">
        <w:rPr>
          <w:rFonts w:cs="Calibri Light"/>
        </w:rPr>
        <w:t>Energianvändning i bebyggelse</w:t>
      </w:r>
    </w:p>
    <w:p w14:paraId="3F036AB0" w14:textId="77777777" w:rsidR="00987C9B" w:rsidRPr="00987C9B" w:rsidRDefault="00987C9B" w:rsidP="00987C9B">
      <w:pPr>
        <w:numPr>
          <w:ilvl w:val="0"/>
          <w:numId w:val="25"/>
        </w:numPr>
        <w:spacing w:after="240" w:line="252" w:lineRule="auto"/>
        <w:contextualSpacing/>
        <w:rPr>
          <w:rFonts w:cs="Calibri Light"/>
        </w:rPr>
      </w:pPr>
      <w:r w:rsidRPr="00987C9B">
        <w:rPr>
          <w:rFonts w:cs="Calibri Light"/>
        </w:rPr>
        <w:t xml:space="preserve">Beteendepåverkan </w:t>
      </w:r>
    </w:p>
    <w:p w14:paraId="0120BC88" w14:textId="77777777" w:rsidR="00987C9B" w:rsidRPr="00987C9B" w:rsidRDefault="00987C9B" w:rsidP="00987C9B">
      <w:pPr>
        <w:numPr>
          <w:ilvl w:val="0"/>
          <w:numId w:val="25"/>
        </w:numPr>
        <w:spacing w:after="240" w:line="252" w:lineRule="auto"/>
        <w:contextualSpacing/>
        <w:rPr>
          <w:rFonts w:cs="Calibri Light"/>
        </w:rPr>
      </w:pPr>
      <w:r w:rsidRPr="00987C9B">
        <w:rPr>
          <w:rFonts w:cs="Calibri Light"/>
        </w:rPr>
        <w:t>Avtal och styrning</w:t>
      </w:r>
    </w:p>
    <w:p w14:paraId="2E630A07" w14:textId="307E7125" w:rsidR="00987C9B" w:rsidRPr="0043220C" w:rsidRDefault="00987C9B" w:rsidP="0024171E">
      <w:pPr>
        <w:spacing w:after="0"/>
        <w:rPr>
          <w:rFonts w:eastAsia="Times New Roman" w:cs="Calibri Light"/>
        </w:rPr>
      </w:pPr>
      <w:r w:rsidRPr="0043220C">
        <w:rPr>
          <w:rFonts w:eastAsia="Times New Roman" w:cs="Calibri Light"/>
        </w:rPr>
        <w:t xml:space="preserve">För </w:t>
      </w:r>
      <w:r w:rsidRPr="0043220C">
        <w:rPr>
          <w:rFonts w:cs="Calibri Light"/>
          <w:spacing w:val="3"/>
          <w:shd w:val="clear" w:color="auto" w:fill="FFFFFF"/>
          <w:lang w:eastAsia="sv-SE"/>
        </w:rPr>
        <w:t>att i planeringsskedet påverka ett energi- och klimateffektivt byggande och boende</w:t>
      </w:r>
      <w:r w:rsidRPr="0043220C">
        <w:rPr>
          <w:rFonts w:eastAsia="Times New Roman" w:cs="Calibri Light"/>
        </w:rPr>
        <w:t xml:space="preserve"> krävs också att:</w:t>
      </w:r>
    </w:p>
    <w:p w14:paraId="28848BFB" w14:textId="77777777" w:rsidR="00987C9B" w:rsidRPr="0043220C" w:rsidRDefault="00987C9B" w:rsidP="00987C9B">
      <w:pPr>
        <w:numPr>
          <w:ilvl w:val="0"/>
          <w:numId w:val="27"/>
        </w:numPr>
        <w:spacing w:after="240" w:line="252" w:lineRule="auto"/>
        <w:contextualSpacing/>
        <w:rPr>
          <w:rFonts w:eastAsia="Times New Roman" w:cs="Calibri Light"/>
        </w:rPr>
      </w:pPr>
      <w:r w:rsidRPr="0043220C">
        <w:rPr>
          <w:rFonts w:eastAsia="Times New Roman" w:cs="Calibri Light"/>
        </w:rPr>
        <w:t>Kommunerna anammar en kontinuerlig översiksplaneprocess</w:t>
      </w:r>
    </w:p>
    <w:p w14:paraId="7FFAE310" w14:textId="77777777" w:rsidR="00987C9B" w:rsidRPr="0043220C" w:rsidRDefault="00987C9B" w:rsidP="00987C9B">
      <w:pPr>
        <w:numPr>
          <w:ilvl w:val="0"/>
          <w:numId w:val="27"/>
        </w:numPr>
        <w:spacing w:after="240" w:line="252" w:lineRule="auto"/>
        <w:contextualSpacing/>
        <w:rPr>
          <w:rFonts w:cs="Calibri Light"/>
        </w:rPr>
      </w:pPr>
      <w:r w:rsidRPr="0043220C">
        <w:rPr>
          <w:rFonts w:cs="Calibri Light"/>
        </w:rPr>
        <w:t>Det finns arenor för dialog och tvärsektoriellt arbete</w:t>
      </w:r>
    </w:p>
    <w:bookmarkEnd w:id="18"/>
    <w:bookmarkEnd w:id="26"/>
    <w:p w14:paraId="63803FD0" w14:textId="73BCA411" w:rsidR="0097559B" w:rsidRDefault="0097559B" w:rsidP="00E03E99">
      <w:pPr>
        <w:pStyle w:val="Rubrik2"/>
      </w:pPr>
      <w:r>
        <w:t>Bygg</w:t>
      </w:r>
      <w:r w:rsidR="00FE2CC5">
        <w:t>- och renoveringsskedet</w:t>
      </w:r>
    </w:p>
    <w:p w14:paraId="2B9EB5B2" w14:textId="76FDA587" w:rsidR="0097559B" w:rsidRDefault="00FE2CC5" w:rsidP="003E55D4">
      <w:r>
        <w:t xml:space="preserve">Under denna rubrik beskrivs förutsättningarna för både </w:t>
      </w:r>
      <w:r w:rsidR="00060A29">
        <w:t xml:space="preserve">nybyggnation och renovering, detta då flera av delarna </w:t>
      </w:r>
      <w:r w:rsidR="00CE3FFA">
        <w:t xml:space="preserve">kopplat till materialval och cirkulära flöden är återkommande </w:t>
      </w:r>
      <w:r w:rsidR="003E55D4">
        <w:t>i båda dessa skeden.</w:t>
      </w:r>
    </w:p>
    <w:p w14:paraId="7996F9D1" w14:textId="7267A3BA" w:rsidR="004F7666" w:rsidRDefault="004F7666" w:rsidP="004B1FCC">
      <w:pPr>
        <w:pStyle w:val="Rubrik3"/>
      </w:pPr>
      <w:r>
        <w:t>Nybyggn</w:t>
      </w:r>
      <w:r w:rsidR="000A649C">
        <w:t>ation</w:t>
      </w:r>
    </w:p>
    <w:p w14:paraId="42BEAE6C" w14:textId="67B0A4BE" w:rsidR="004F7666" w:rsidRDefault="004F7666" w:rsidP="00052D21">
      <w:r>
        <w:t>Nybyggnadstakten av bostäder har varit relativt konstant under de sista 15 åren. Totalt har bostadsbeståndet ökat med 8 % sedan 2005.</w:t>
      </w:r>
      <w:r w:rsidR="00052D21">
        <w:t xml:space="preserve"> </w:t>
      </w:r>
      <w:r>
        <w:t xml:space="preserve">Antalet bostäder i flerbostadshus och specialbostäder har ökat från 59 034 till 64 708, dvs </w:t>
      </w:r>
      <w:r w:rsidR="0029221C">
        <w:t xml:space="preserve">en </w:t>
      </w:r>
      <w:r>
        <w:t xml:space="preserve">10 % ökning. Antalet småhus har ökat från 79 985 till 84 143, dvs 5 % ökning. Antalet fritidshus har ökat från 40 540 till 44 927, dvs 11 % ökning. </w:t>
      </w:r>
    </w:p>
    <w:p w14:paraId="4449ABA2" w14:textId="2CDD09C0" w:rsidR="004F7666" w:rsidRDefault="004F7666" w:rsidP="004F7666">
      <w:r>
        <w:t>Enligt Dalarnas bostadsförsörjningsanalys 2022, framtagen av Länsstyrelsen, har tio av Dalarnas femton kommuner ett underskott på bostadsmarknaden (Avesta, Borlänge, Falun, Gagnef, Leksand, Malung-Sälen, Mora, Rättvik, Säter och Vansbro). Efter detta har det uppstått underskott även i Ludvika.</w:t>
      </w:r>
    </w:p>
    <w:p w14:paraId="601D2202" w14:textId="0EC5A7D8" w:rsidR="004F7666" w:rsidRDefault="004F7666" w:rsidP="009A73BB">
      <w:r>
        <w:t>Enligt bostadsförsörjningsanalysen, innan Hitachis annonserade expansion i Ludvika</w:t>
      </w:r>
      <w:r w:rsidR="0029221C">
        <w:t>,</w:t>
      </w:r>
      <w:r>
        <w:t xml:space="preserve"> så beräknades Dalarnas folkmängd vara näst intill oförändrad de kommande 20 åren, för att därefter öka. Det skulle innebära att länets bostadsmarknad kommer att mattas av snart. Behoven ökar dock från vissa grupper i samhället, till exempel särskilda boenden, trygghetsbostäder, och möjligtvis också seniorbostäder.</w:t>
      </w:r>
    </w:p>
    <w:p w14:paraId="7B044CD1" w14:textId="55E14CFC" w:rsidR="000916A6" w:rsidRPr="00414186" w:rsidRDefault="000916A6" w:rsidP="009A73BB">
      <w:r w:rsidRPr="00414186">
        <w:lastRenderedPageBreak/>
        <w:t>Prognosen för fritidshus visar dock på en väsentlig ökning med anledning av investeringar i Dalafjällen. De närmaste tio åren förväntas ca 41 000 nya bäddar tillkomma, vilket kommer att få stor betydelse för energibehovet i norra Dalarna.</w:t>
      </w:r>
    </w:p>
    <w:p w14:paraId="1F84DB8A" w14:textId="476EADC7" w:rsidR="000A649C" w:rsidRDefault="00C12650" w:rsidP="00E03E99">
      <w:pPr>
        <w:pStyle w:val="Rubrik4"/>
        <w:rPr>
          <w:rFonts w:ascii="Calibri" w:eastAsiaTheme="minorEastAsia" w:hAnsi="Calibri"/>
          <w:sz w:val="22"/>
          <w:szCs w:val="22"/>
        </w:rPr>
      </w:pPr>
      <w:r>
        <w:t>B</w:t>
      </w:r>
      <w:r w:rsidR="000A649C">
        <w:t>yggregler för nyproduktion</w:t>
      </w:r>
    </w:p>
    <w:p w14:paraId="381887CD" w14:textId="28C2C491" w:rsidR="000A649C" w:rsidRDefault="000A649C" w:rsidP="002B473A">
      <w:pPr>
        <w:spacing w:after="160" w:line="252" w:lineRule="auto"/>
      </w:pPr>
      <w:r>
        <w:t>Boverkets byggregler ställer krav på hur energieffektiva nya bostäder och lokaler ska vara för uppvärmning och varmvatten. Reglerna baseras på beräknad primärenergi, där hänsyn tagits till typ av energi som används för uppvärmning. Fjärrvärme har en viktningsfaktor av 0,7 och el (inklusive värmepumpar) har en viktningsfaktor på 1,8. Hänsyn tas även till geografiskt läge.</w:t>
      </w:r>
    </w:p>
    <w:p w14:paraId="282A39FF" w14:textId="13F4F99C" w:rsidR="000A649C" w:rsidRDefault="000A649C" w:rsidP="000A649C">
      <w:r>
        <w:t xml:space="preserve">I tabellen har en beräkning gjorts av hur stor byggnaders energianvändning maximalt kan vara (köpt energi) för att klara nybyggnadskraven i Boverkets byggregler, BBR. </w:t>
      </w:r>
    </w:p>
    <w:tbl>
      <w:tblPr>
        <w:tblW w:w="9611" w:type="dxa"/>
        <w:tblCellMar>
          <w:left w:w="0" w:type="dxa"/>
          <w:right w:w="0" w:type="dxa"/>
        </w:tblCellMar>
        <w:tblLook w:val="04A0" w:firstRow="1" w:lastRow="0" w:firstColumn="1" w:lastColumn="0" w:noHBand="0" w:noVBand="1"/>
      </w:tblPr>
      <w:tblGrid>
        <w:gridCol w:w="1810"/>
        <w:gridCol w:w="1072"/>
        <w:gridCol w:w="1106"/>
        <w:gridCol w:w="1092"/>
        <w:gridCol w:w="1085"/>
        <w:gridCol w:w="1196"/>
        <w:gridCol w:w="1125"/>
        <w:gridCol w:w="1125"/>
      </w:tblGrid>
      <w:tr w:rsidR="000A649C" w14:paraId="1CC8AFFE" w14:textId="77777777" w:rsidTr="0024171E">
        <w:tc>
          <w:tcPr>
            <w:tcW w:w="1810"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0608AC2C" w14:textId="77777777" w:rsidR="000A649C" w:rsidRDefault="000A649C">
            <w:pPr>
              <w:spacing w:after="60"/>
              <w:rPr>
                <w:rFonts w:ascii="Calibri" w:eastAsiaTheme="minorEastAsia" w:hAnsi="Calibri"/>
                <w:sz w:val="20"/>
                <w:szCs w:val="20"/>
                <w:lang w:eastAsia="sv-SE"/>
              </w:rPr>
            </w:pPr>
            <w:bookmarkStart w:id="29" w:name="_Hlk159328255"/>
          </w:p>
        </w:tc>
        <w:tc>
          <w:tcPr>
            <w:tcW w:w="1072"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5C1C1C5" w14:textId="77777777" w:rsidR="000A649C" w:rsidRDefault="000A649C">
            <w:pPr>
              <w:spacing w:after="60"/>
              <w:rPr>
                <w:rFonts w:ascii="Times New Roman" w:hAnsi="Times New Roman"/>
                <w:sz w:val="20"/>
                <w:szCs w:val="20"/>
                <w:lang w:eastAsia="sv-SE"/>
              </w:rPr>
            </w:pPr>
          </w:p>
        </w:tc>
        <w:tc>
          <w:tcPr>
            <w:tcW w:w="2198" w:type="dxa"/>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4533555E" w14:textId="77777777" w:rsidR="000A649C" w:rsidRDefault="000A649C">
            <w:pPr>
              <w:spacing w:after="60"/>
              <w:rPr>
                <w:rFonts w:ascii="Times New Roman" w:hAnsi="Times New Roman"/>
                <w:sz w:val="20"/>
                <w:szCs w:val="20"/>
                <w:lang w:val="en-US" w:eastAsia="sv-SE"/>
              </w:rPr>
            </w:pPr>
            <w:r>
              <w:rPr>
                <w:rFonts w:ascii="Times New Roman" w:hAnsi="Times New Roman"/>
                <w:color w:val="000000"/>
                <w:sz w:val="20"/>
                <w:szCs w:val="20"/>
                <w:lang w:val="en-US" w:eastAsia="sv-SE"/>
              </w:rPr>
              <w:t>Avesta, Hedemora, Säter</w:t>
            </w:r>
          </w:p>
        </w:tc>
        <w:tc>
          <w:tcPr>
            <w:tcW w:w="2281" w:type="dxa"/>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5D5ED6D5" w14:textId="06EF3FED" w:rsidR="000A649C" w:rsidRDefault="000A649C">
            <w:pPr>
              <w:spacing w:after="60"/>
              <w:rPr>
                <w:rFonts w:ascii="Times New Roman" w:hAnsi="Times New Roman"/>
                <w:sz w:val="20"/>
                <w:szCs w:val="20"/>
                <w:lang w:eastAsia="sv-SE"/>
              </w:rPr>
            </w:pPr>
            <w:r>
              <w:rPr>
                <w:rFonts w:ascii="Times New Roman" w:hAnsi="Times New Roman"/>
                <w:color w:val="000000"/>
                <w:sz w:val="20"/>
                <w:szCs w:val="20"/>
                <w:lang w:eastAsia="sv-SE"/>
              </w:rPr>
              <w:t xml:space="preserve">Borlänge, Falun, Gagnef, Leksand, Ludvika, Mora, Orsa, Rättvik, </w:t>
            </w:r>
            <w:proofErr w:type="spellStart"/>
            <w:r>
              <w:rPr>
                <w:rFonts w:ascii="Times New Roman" w:hAnsi="Times New Roman"/>
                <w:color w:val="000000"/>
                <w:sz w:val="20"/>
                <w:szCs w:val="20"/>
                <w:lang w:eastAsia="sv-SE"/>
              </w:rPr>
              <w:t>Smedjeb</w:t>
            </w:r>
            <w:proofErr w:type="spellEnd"/>
            <w:r>
              <w:rPr>
                <w:rFonts w:ascii="Times New Roman" w:hAnsi="Times New Roman"/>
                <w:color w:val="000000"/>
                <w:sz w:val="20"/>
                <w:szCs w:val="20"/>
                <w:lang w:eastAsia="sv-SE"/>
              </w:rPr>
              <w:t>, Vansbro</w:t>
            </w:r>
          </w:p>
        </w:tc>
        <w:tc>
          <w:tcPr>
            <w:tcW w:w="2250" w:type="dxa"/>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1A64817F" w14:textId="77777777" w:rsidR="000A649C" w:rsidRDefault="000A649C">
            <w:pPr>
              <w:spacing w:after="60"/>
              <w:rPr>
                <w:rFonts w:ascii="Times New Roman" w:hAnsi="Times New Roman"/>
                <w:sz w:val="20"/>
                <w:szCs w:val="20"/>
                <w:lang w:val="en-US" w:eastAsia="sv-SE"/>
              </w:rPr>
            </w:pPr>
            <w:r>
              <w:rPr>
                <w:rFonts w:ascii="Times New Roman" w:hAnsi="Times New Roman"/>
                <w:color w:val="000000"/>
                <w:sz w:val="20"/>
                <w:szCs w:val="20"/>
                <w:lang w:val="en-US" w:eastAsia="sv-SE"/>
              </w:rPr>
              <w:t>Malung-Sälen, Älvdalen</w:t>
            </w:r>
          </w:p>
        </w:tc>
      </w:tr>
      <w:tr w:rsidR="00B614CA" w14:paraId="040E45AB" w14:textId="77777777" w:rsidTr="0024171E">
        <w:tc>
          <w:tcPr>
            <w:tcW w:w="18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14685B" w14:textId="77777777" w:rsidR="000A649C" w:rsidRDefault="000A649C">
            <w:pPr>
              <w:spacing w:after="60"/>
              <w:rPr>
                <w:rFonts w:ascii="Times New Roman" w:hAnsi="Times New Roman"/>
                <w:sz w:val="20"/>
                <w:szCs w:val="20"/>
                <w:lang w:val="en-US" w:eastAsia="sv-SE"/>
              </w:rPr>
            </w:pPr>
          </w:p>
        </w:tc>
        <w:tc>
          <w:tcPr>
            <w:tcW w:w="1072" w:type="dxa"/>
            <w:tcBorders>
              <w:top w:val="nil"/>
              <w:left w:val="nil"/>
              <w:bottom w:val="single" w:sz="8" w:space="0" w:color="auto"/>
              <w:right w:val="single" w:sz="8" w:space="0" w:color="auto"/>
            </w:tcBorders>
            <w:tcMar>
              <w:top w:w="0" w:type="dxa"/>
              <w:left w:w="108" w:type="dxa"/>
              <w:bottom w:w="0" w:type="dxa"/>
              <w:right w:w="108" w:type="dxa"/>
            </w:tcMar>
            <w:hideMark/>
          </w:tcPr>
          <w:p w14:paraId="5BF45707" w14:textId="6B046B77" w:rsidR="000A649C" w:rsidRDefault="000A649C">
            <w:pPr>
              <w:spacing w:after="60"/>
              <w:rPr>
                <w:rFonts w:ascii="Times New Roman" w:hAnsi="Times New Roman"/>
                <w:b/>
                <w:bCs/>
                <w:sz w:val="20"/>
                <w:szCs w:val="20"/>
                <w:lang w:eastAsia="sv-SE"/>
              </w:rPr>
            </w:pPr>
            <w:proofErr w:type="spellStart"/>
            <w:r>
              <w:rPr>
                <w:rFonts w:ascii="Times New Roman" w:hAnsi="Times New Roman"/>
                <w:b/>
                <w:bCs/>
                <w:sz w:val="20"/>
                <w:szCs w:val="20"/>
                <w:lang w:eastAsia="sv-SE"/>
              </w:rPr>
              <w:t>Maxkrav</w:t>
            </w:r>
            <w:proofErr w:type="spellEnd"/>
            <w:r>
              <w:rPr>
                <w:rFonts w:ascii="Times New Roman" w:hAnsi="Times New Roman"/>
                <w:b/>
                <w:bCs/>
                <w:sz w:val="20"/>
                <w:szCs w:val="20"/>
                <w:lang w:eastAsia="sv-SE"/>
              </w:rPr>
              <w:t xml:space="preserve"> </w:t>
            </w:r>
            <w:r w:rsidR="00A55DBD">
              <w:rPr>
                <w:rFonts w:ascii="Times New Roman" w:hAnsi="Times New Roman"/>
                <w:b/>
                <w:bCs/>
                <w:sz w:val="20"/>
                <w:szCs w:val="20"/>
                <w:lang w:eastAsia="sv-SE"/>
              </w:rPr>
              <w:t xml:space="preserve">för ny-byggnad </w:t>
            </w:r>
            <w:r w:rsidR="00A55DBD">
              <w:rPr>
                <w:rFonts w:ascii="Times New Roman" w:hAnsi="Times New Roman"/>
                <w:b/>
                <w:bCs/>
                <w:sz w:val="20"/>
                <w:szCs w:val="20"/>
                <w:lang w:eastAsia="sv-SE"/>
              </w:rPr>
              <w:br/>
            </w:r>
            <w:r>
              <w:rPr>
                <w:rFonts w:ascii="Times New Roman" w:hAnsi="Times New Roman"/>
                <w:b/>
                <w:bCs/>
                <w:sz w:val="20"/>
                <w:szCs w:val="20"/>
                <w:lang w:eastAsia="sv-SE"/>
              </w:rPr>
              <w:t>i BBR, energi- prestanda</w:t>
            </w:r>
            <w:r w:rsidR="00B614CA" w:rsidRPr="00B614CA">
              <w:rPr>
                <w:rFonts w:ascii="Times New Roman" w:hAnsi="Times New Roman"/>
                <w:sz w:val="16"/>
                <w:szCs w:val="16"/>
                <w:lang w:eastAsia="sv-SE"/>
              </w:rPr>
              <w:t xml:space="preserve"> </w:t>
            </w:r>
            <w:r w:rsidR="00B614CA" w:rsidRPr="00B614CA">
              <w:rPr>
                <w:rFonts w:ascii="Times New Roman" w:hAnsi="Times New Roman"/>
                <w:sz w:val="18"/>
                <w:szCs w:val="18"/>
                <w:lang w:eastAsia="sv-SE"/>
              </w:rPr>
              <w:t>(primär</w:t>
            </w:r>
            <w:r w:rsidR="0024171E">
              <w:rPr>
                <w:rFonts w:ascii="Times New Roman" w:hAnsi="Times New Roman"/>
                <w:sz w:val="18"/>
                <w:szCs w:val="18"/>
                <w:lang w:eastAsia="sv-SE"/>
              </w:rPr>
              <w:t>-</w:t>
            </w:r>
            <w:r w:rsidR="00B614CA" w:rsidRPr="00B614CA">
              <w:rPr>
                <w:rFonts w:ascii="Times New Roman" w:hAnsi="Times New Roman"/>
                <w:sz w:val="18"/>
                <w:szCs w:val="18"/>
                <w:lang w:eastAsia="sv-SE"/>
              </w:rPr>
              <w:t>energital)</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14:paraId="47BB9DEE" w14:textId="77777777" w:rsidR="000A649C" w:rsidRDefault="000A649C">
            <w:pPr>
              <w:spacing w:after="60"/>
              <w:rPr>
                <w:rFonts w:ascii="Times New Roman" w:hAnsi="Times New Roman"/>
                <w:sz w:val="20"/>
                <w:szCs w:val="20"/>
                <w:lang w:eastAsia="sv-SE"/>
              </w:rPr>
            </w:pPr>
            <w:r>
              <w:rPr>
                <w:rFonts w:ascii="Times New Roman" w:hAnsi="Times New Roman"/>
                <w:sz w:val="20"/>
                <w:szCs w:val="20"/>
                <w:lang w:eastAsia="sv-SE"/>
              </w:rPr>
              <w:t>Beräknad max kWh/m</w:t>
            </w:r>
            <w:r>
              <w:rPr>
                <w:rFonts w:ascii="Times New Roman" w:hAnsi="Times New Roman"/>
                <w:sz w:val="20"/>
                <w:szCs w:val="20"/>
                <w:vertAlign w:val="superscript"/>
                <w:lang w:eastAsia="sv-SE"/>
              </w:rPr>
              <w:t>2</w:t>
            </w:r>
            <w:r>
              <w:rPr>
                <w:rFonts w:ascii="Times New Roman" w:hAnsi="Times New Roman"/>
                <w:sz w:val="20"/>
                <w:szCs w:val="20"/>
                <w:lang w:eastAsia="sv-SE"/>
              </w:rPr>
              <w:t xml:space="preserve"> köpt energi om </w:t>
            </w:r>
            <w:r>
              <w:rPr>
                <w:rFonts w:ascii="Times New Roman" w:hAnsi="Times New Roman"/>
                <w:b/>
                <w:bCs/>
                <w:sz w:val="20"/>
                <w:szCs w:val="20"/>
                <w:lang w:eastAsia="sv-SE"/>
              </w:rPr>
              <w:t>fjärr-värme</w:t>
            </w:r>
            <w:r>
              <w:rPr>
                <w:rFonts w:ascii="Times New Roman" w:hAnsi="Times New Roman"/>
                <w:sz w:val="20"/>
                <w:szCs w:val="20"/>
                <w:lang w:eastAsia="sv-SE"/>
              </w:rPr>
              <w:t xml:space="preserve"> </w:t>
            </w:r>
            <w:r>
              <w:rPr>
                <w:rFonts w:ascii="Times New Roman" w:hAnsi="Times New Roman"/>
                <w:sz w:val="20"/>
                <w:szCs w:val="20"/>
                <w:vertAlign w:val="superscript"/>
                <w:lang w:eastAsia="sv-SE"/>
              </w:rPr>
              <w:t>4)</w:t>
            </w:r>
          </w:p>
        </w:tc>
        <w:tc>
          <w:tcPr>
            <w:tcW w:w="1092" w:type="dxa"/>
            <w:tcBorders>
              <w:top w:val="nil"/>
              <w:left w:val="nil"/>
              <w:bottom w:val="single" w:sz="8" w:space="0" w:color="auto"/>
              <w:right w:val="single" w:sz="8" w:space="0" w:color="auto"/>
            </w:tcBorders>
            <w:tcMar>
              <w:top w:w="0" w:type="dxa"/>
              <w:left w:w="108" w:type="dxa"/>
              <w:bottom w:w="0" w:type="dxa"/>
              <w:right w:w="108" w:type="dxa"/>
            </w:tcMar>
            <w:hideMark/>
          </w:tcPr>
          <w:p w14:paraId="03A68D01" w14:textId="77777777" w:rsidR="000A649C" w:rsidRDefault="000A649C">
            <w:pPr>
              <w:spacing w:after="60"/>
              <w:rPr>
                <w:rFonts w:ascii="Times New Roman" w:hAnsi="Times New Roman"/>
                <w:sz w:val="20"/>
                <w:szCs w:val="20"/>
                <w:lang w:eastAsia="sv-SE"/>
              </w:rPr>
            </w:pPr>
            <w:r>
              <w:rPr>
                <w:rFonts w:ascii="Times New Roman" w:hAnsi="Times New Roman"/>
                <w:sz w:val="20"/>
                <w:szCs w:val="20"/>
                <w:lang w:eastAsia="sv-SE"/>
              </w:rPr>
              <w:t>Beräknad max kWh/m</w:t>
            </w:r>
            <w:r>
              <w:rPr>
                <w:rFonts w:ascii="Times New Roman" w:hAnsi="Times New Roman"/>
                <w:sz w:val="20"/>
                <w:szCs w:val="20"/>
                <w:vertAlign w:val="superscript"/>
                <w:lang w:eastAsia="sv-SE"/>
              </w:rPr>
              <w:t>2</w:t>
            </w:r>
            <w:r>
              <w:rPr>
                <w:rFonts w:ascii="Times New Roman" w:hAnsi="Times New Roman"/>
                <w:sz w:val="20"/>
                <w:szCs w:val="20"/>
                <w:lang w:eastAsia="sv-SE"/>
              </w:rPr>
              <w:t xml:space="preserve"> köpt energi om </w:t>
            </w:r>
            <w:proofErr w:type="spellStart"/>
            <w:r>
              <w:rPr>
                <w:rFonts w:ascii="Times New Roman" w:hAnsi="Times New Roman"/>
                <w:b/>
                <w:bCs/>
                <w:sz w:val="20"/>
                <w:szCs w:val="20"/>
                <w:lang w:eastAsia="sv-SE"/>
              </w:rPr>
              <w:t>elupp</w:t>
            </w:r>
            <w:proofErr w:type="spellEnd"/>
            <w:r>
              <w:rPr>
                <w:rFonts w:ascii="Times New Roman" w:hAnsi="Times New Roman"/>
                <w:b/>
                <w:bCs/>
                <w:sz w:val="20"/>
                <w:szCs w:val="20"/>
                <w:lang w:eastAsia="sv-SE"/>
              </w:rPr>
              <w:t>-värmt</w:t>
            </w:r>
            <w:r>
              <w:rPr>
                <w:rFonts w:ascii="Times New Roman" w:hAnsi="Times New Roman"/>
                <w:sz w:val="20"/>
                <w:szCs w:val="20"/>
                <w:lang w:eastAsia="sv-SE"/>
              </w:rPr>
              <w:t xml:space="preserve"> </w:t>
            </w:r>
            <w:r>
              <w:rPr>
                <w:rFonts w:ascii="Times New Roman" w:hAnsi="Times New Roman"/>
                <w:sz w:val="20"/>
                <w:szCs w:val="20"/>
                <w:vertAlign w:val="superscript"/>
                <w:lang w:eastAsia="sv-SE"/>
              </w:rPr>
              <w:t>4)</w:t>
            </w:r>
          </w:p>
        </w:tc>
        <w:tc>
          <w:tcPr>
            <w:tcW w:w="1085" w:type="dxa"/>
            <w:tcBorders>
              <w:top w:val="nil"/>
              <w:left w:val="nil"/>
              <w:bottom w:val="single" w:sz="8" w:space="0" w:color="auto"/>
              <w:right w:val="single" w:sz="8" w:space="0" w:color="auto"/>
            </w:tcBorders>
            <w:tcMar>
              <w:top w:w="0" w:type="dxa"/>
              <w:left w:w="108" w:type="dxa"/>
              <w:bottom w:w="0" w:type="dxa"/>
              <w:right w:w="108" w:type="dxa"/>
            </w:tcMar>
            <w:hideMark/>
          </w:tcPr>
          <w:p w14:paraId="277C152A" w14:textId="77777777" w:rsidR="000A649C" w:rsidRDefault="000A649C">
            <w:pPr>
              <w:spacing w:after="60"/>
              <w:rPr>
                <w:rFonts w:ascii="Times New Roman" w:hAnsi="Times New Roman"/>
                <w:sz w:val="20"/>
                <w:szCs w:val="20"/>
                <w:lang w:eastAsia="sv-SE"/>
              </w:rPr>
            </w:pPr>
            <w:r>
              <w:rPr>
                <w:rFonts w:ascii="Times New Roman" w:hAnsi="Times New Roman"/>
                <w:sz w:val="20"/>
                <w:szCs w:val="20"/>
                <w:lang w:eastAsia="sv-SE"/>
              </w:rPr>
              <w:t>Beräknad max kWh/m</w:t>
            </w:r>
            <w:r>
              <w:rPr>
                <w:rFonts w:ascii="Times New Roman" w:hAnsi="Times New Roman"/>
                <w:sz w:val="20"/>
                <w:szCs w:val="20"/>
                <w:vertAlign w:val="superscript"/>
                <w:lang w:eastAsia="sv-SE"/>
              </w:rPr>
              <w:t>2</w:t>
            </w:r>
            <w:r>
              <w:rPr>
                <w:rFonts w:ascii="Times New Roman" w:hAnsi="Times New Roman"/>
                <w:sz w:val="20"/>
                <w:szCs w:val="20"/>
                <w:lang w:eastAsia="sv-SE"/>
              </w:rPr>
              <w:t xml:space="preserve"> köpt energi om </w:t>
            </w:r>
            <w:r>
              <w:rPr>
                <w:rFonts w:ascii="Times New Roman" w:hAnsi="Times New Roman"/>
                <w:b/>
                <w:bCs/>
                <w:sz w:val="20"/>
                <w:szCs w:val="20"/>
                <w:lang w:eastAsia="sv-SE"/>
              </w:rPr>
              <w:t>fjärr-värme</w:t>
            </w:r>
            <w:r>
              <w:rPr>
                <w:rFonts w:ascii="Times New Roman" w:hAnsi="Times New Roman"/>
                <w:sz w:val="20"/>
                <w:szCs w:val="20"/>
                <w:lang w:eastAsia="sv-SE"/>
              </w:rPr>
              <w:t xml:space="preserve"> </w:t>
            </w:r>
            <w:r>
              <w:rPr>
                <w:rFonts w:ascii="Times New Roman" w:hAnsi="Times New Roman"/>
                <w:sz w:val="20"/>
                <w:szCs w:val="20"/>
                <w:vertAlign w:val="superscript"/>
                <w:lang w:eastAsia="sv-SE"/>
              </w:rPr>
              <w:t>4)</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E44AFC4" w14:textId="77777777" w:rsidR="000A649C" w:rsidRDefault="000A649C">
            <w:pPr>
              <w:spacing w:after="60"/>
              <w:rPr>
                <w:rFonts w:ascii="Times New Roman" w:hAnsi="Times New Roman"/>
                <w:sz w:val="20"/>
                <w:szCs w:val="20"/>
                <w:lang w:eastAsia="sv-SE"/>
              </w:rPr>
            </w:pPr>
            <w:r>
              <w:rPr>
                <w:rFonts w:ascii="Times New Roman" w:hAnsi="Times New Roman"/>
                <w:sz w:val="20"/>
                <w:szCs w:val="20"/>
                <w:lang w:eastAsia="sv-SE"/>
              </w:rPr>
              <w:t>Beräknad max kWh/m</w:t>
            </w:r>
            <w:r>
              <w:rPr>
                <w:rFonts w:ascii="Times New Roman" w:hAnsi="Times New Roman"/>
                <w:sz w:val="20"/>
                <w:szCs w:val="20"/>
                <w:vertAlign w:val="superscript"/>
                <w:lang w:eastAsia="sv-SE"/>
              </w:rPr>
              <w:t>2</w:t>
            </w:r>
            <w:r>
              <w:rPr>
                <w:rFonts w:ascii="Times New Roman" w:hAnsi="Times New Roman"/>
                <w:sz w:val="20"/>
                <w:szCs w:val="20"/>
                <w:lang w:eastAsia="sv-SE"/>
              </w:rPr>
              <w:t xml:space="preserve"> köpt energi om </w:t>
            </w:r>
            <w:proofErr w:type="spellStart"/>
            <w:r>
              <w:rPr>
                <w:rFonts w:ascii="Times New Roman" w:hAnsi="Times New Roman"/>
                <w:b/>
                <w:bCs/>
                <w:sz w:val="20"/>
                <w:szCs w:val="20"/>
                <w:lang w:eastAsia="sv-SE"/>
              </w:rPr>
              <w:t>elupp</w:t>
            </w:r>
            <w:proofErr w:type="spellEnd"/>
            <w:r>
              <w:rPr>
                <w:rFonts w:ascii="Times New Roman" w:hAnsi="Times New Roman"/>
                <w:b/>
                <w:bCs/>
                <w:sz w:val="20"/>
                <w:szCs w:val="20"/>
                <w:lang w:eastAsia="sv-SE"/>
              </w:rPr>
              <w:t>-värmt</w:t>
            </w:r>
            <w:r>
              <w:rPr>
                <w:rFonts w:ascii="Times New Roman" w:hAnsi="Times New Roman"/>
                <w:sz w:val="20"/>
                <w:szCs w:val="20"/>
                <w:lang w:eastAsia="sv-SE"/>
              </w:rPr>
              <w:t xml:space="preserve"> </w:t>
            </w:r>
            <w:r>
              <w:rPr>
                <w:rFonts w:ascii="Times New Roman" w:hAnsi="Times New Roman"/>
                <w:sz w:val="20"/>
                <w:szCs w:val="20"/>
                <w:vertAlign w:val="superscript"/>
                <w:lang w:eastAsia="sv-SE"/>
              </w:rPr>
              <w:t>4)</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0C17E54C" w14:textId="1991E26A" w:rsidR="000A649C" w:rsidRDefault="000A649C">
            <w:pPr>
              <w:spacing w:after="60"/>
              <w:rPr>
                <w:rFonts w:ascii="Times New Roman" w:hAnsi="Times New Roman"/>
                <w:sz w:val="20"/>
                <w:szCs w:val="20"/>
                <w:lang w:eastAsia="sv-SE"/>
              </w:rPr>
            </w:pPr>
            <w:r>
              <w:rPr>
                <w:rFonts w:ascii="Times New Roman" w:hAnsi="Times New Roman"/>
                <w:sz w:val="20"/>
                <w:szCs w:val="20"/>
                <w:lang w:eastAsia="sv-SE"/>
              </w:rPr>
              <w:t>Beräknad max kWh/m</w:t>
            </w:r>
            <w:r>
              <w:rPr>
                <w:rFonts w:ascii="Times New Roman" w:hAnsi="Times New Roman"/>
                <w:sz w:val="20"/>
                <w:szCs w:val="20"/>
                <w:vertAlign w:val="superscript"/>
                <w:lang w:eastAsia="sv-SE"/>
              </w:rPr>
              <w:t>2</w:t>
            </w:r>
            <w:r>
              <w:rPr>
                <w:rFonts w:ascii="Times New Roman" w:hAnsi="Times New Roman"/>
                <w:sz w:val="20"/>
                <w:szCs w:val="20"/>
                <w:lang w:eastAsia="sv-SE"/>
              </w:rPr>
              <w:t xml:space="preserve"> köpt energi</w:t>
            </w:r>
            <w:r w:rsidR="00B614CA">
              <w:rPr>
                <w:rFonts w:ascii="Times New Roman" w:hAnsi="Times New Roman"/>
                <w:sz w:val="20"/>
                <w:szCs w:val="20"/>
                <w:lang w:eastAsia="sv-SE"/>
              </w:rPr>
              <w:t xml:space="preserve"> </w:t>
            </w:r>
            <w:r>
              <w:rPr>
                <w:rFonts w:ascii="Times New Roman" w:hAnsi="Times New Roman"/>
                <w:sz w:val="20"/>
                <w:szCs w:val="20"/>
                <w:lang w:eastAsia="sv-SE"/>
              </w:rPr>
              <w:t xml:space="preserve">om </w:t>
            </w:r>
            <w:r>
              <w:rPr>
                <w:rFonts w:ascii="Times New Roman" w:hAnsi="Times New Roman"/>
                <w:b/>
                <w:bCs/>
                <w:sz w:val="20"/>
                <w:szCs w:val="20"/>
                <w:lang w:eastAsia="sv-SE"/>
              </w:rPr>
              <w:t>fjärr-värme</w:t>
            </w:r>
            <w:r>
              <w:rPr>
                <w:rFonts w:ascii="Times New Roman" w:hAnsi="Times New Roman"/>
                <w:sz w:val="20"/>
                <w:szCs w:val="20"/>
                <w:lang w:eastAsia="sv-SE"/>
              </w:rPr>
              <w:t xml:space="preserve"> </w:t>
            </w:r>
            <w:r>
              <w:rPr>
                <w:rFonts w:ascii="Times New Roman" w:hAnsi="Times New Roman"/>
                <w:sz w:val="20"/>
                <w:szCs w:val="20"/>
                <w:vertAlign w:val="superscript"/>
                <w:lang w:eastAsia="sv-SE"/>
              </w:rPr>
              <w:t>4)</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0BC44817" w14:textId="77777777" w:rsidR="000A649C" w:rsidRDefault="000A649C">
            <w:pPr>
              <w:spacing w:after="60"/>
              <w:rPr>
                <w:rFonts w:ascii="Times New Roman" w:hAnsi="Times New Roman"/>
                <w:sz w:val="20"/>
                <w:szCs w:val="20"/>
                <w:lang w:eastAsia="sv-SE"/>
              </w:rPr>
            </w:pPr>
            <w:r>
              <w:rPr>
                <w:rFonts w:ascii="Times New Roman" w:hAnsi="Times New Roman"/>
                <w:sz w:val="20"/>
                <w:szCs w:val="20"/>
                <w:lang w:eastAsia="sv-SE"/>
              </w:rPr>
              <w:t>Beräknad max kWh/m</w:t>
            </w:r>
            <w:r>
              <w:rPr>
                <w:rFonts w:ascii="Times New Roman" w:hAnsi="Times New Roman"/>
                <w:sz w:val="20"/>
                <w:szCs w:val="20"/>
                <w:vertAlign w:val="superscript"/>
                <w:lang w:eastAsia="sv-SE"/>
              </w:rPr>
              <w:t>2</w:t>
            </w:r>
            <w:r>
              <w:rPr>
                <w:rFonts w:ascii="Times New Roman" w:hAnsi="Times New Roman"/>
                <w:sz w:val="20"/>
                <w:szCs w:val="20"/>
                <w:lang w:eastAsia="sv-SE"/>
              </w:rPr>
              <w:t xml:space="preserve"> köpt energi om </w:t>
            </w:r>
            <w:proofErr w:type="spellStart"/>
            <w:r>
              <w:rPr>
                <w:rFonts w:ascii="Times New Roman" w:hAnsi="Times New Roman"/>
                <w:b/>
                <w:bCs/>
                <w:sz w:val="20"/>
                <w:szCs w:val="20"/>
                <w:lang w:eastAsia="sv-SE"/>
              </w:rPr>
              <w:t>elupp</w:t>
            </w:r>
            <w:proofErr w:type="spellEnd"/>
            <w:r>
              <w:rPr>
                <w:rFonts w:ascii="Times New Roman" w:hAnsi="Times New Roman"/>
                <w:b/>
                <w:bCs/>
                <w:sz w:val="20"/>
                <w:szCs w:val="20"/>
                <w:lang w:eastAsia="sv-SE"/>
              </w:rPr>
              <w:t>-värmt</w:t>
            </w:r>
            <w:r>
              <w:rPr>
                <w:rFonts w:ascii="Times New Roman" w:hAnsi="Times New Roman"/>
                <w:sz w:val="20"/>
                <w:szCs w:val="20"/>
                <w:lang w:eastAsia="sv-SE"/>
              </w:rPr>
              <w:t xml:space="preserve"> </w:t>
            </w:r>
            <w:r>
              <w:rPr>
                <w:rFonts w:ascii="Times New Roman" w:hAnsi="Times New Roman"/>
                <w:sz w:val="20"/>
                <w:szCs w:val="20"/>
                <w:vertAlign w:val="superscript"/>
                <w:lang w:eastAsia="sv-SE"/>
              </w:rPr>
              <w:t>4)</w:t>
            </w:r>
          </w:p>
        </w:tc>
      </w:tr>
      <w:tr w:rsidR="00B614CA" w14:paraId="0AEE0E11" w14:textId="77777777" w:rsidTr="0024171E">
        <w:tc>
          <w:tcPr>
            <w:tcW w:w="1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936426" w14:textId="77777777" w:rsidR="000A649C" w:rsidRDefault="000A649C">
            <w:pPr>
              <w:spacing w:after="60"/>
              <w:ind w:right="-110"/>
              <w:rPr>
                <w:rFonts w:ascii="Times New Roman" w:hAnsi="Times New Roman"/>
                <w:sz w:val="20"/>
                <w:szCs w:val="20"/>
                <w:lang w:val="en-US" w:eastAsia="sv-SE"/>
              </w:rPr>
            </w:pPr>
            <w:proofErr w:type="spellStart"/>
            <w:r>
              <w:rPr>
                <w:rFonts w:ascii="Times New Roman" w:hAnsi="Times New Roman"/>
                <w:sz w:val="20"/>
                <w:szCs w:val="20"/>
                <w:lang w:val="en-US" w:eastAsia="sv-SE"/>
              </w:rPr>
              <w:t>Småhus</w:t>
            </w:r>
            <w:proofErr w:type="spellEnd"/>
            <w:r>
              <w:rPr>
                <w:rFonts w:ascii="Times New Roman" w:hAnsi="Times New Roman"/>
                <w:sz w:val="20"/>
                <w:szCs w:val="20"/>
                <w:lang w:val="en-US" w:eastAsia="sv-SE"/>
              </w:rPr>
              <w:t xml:space="preserve"> &gt; 130 m</w:t>
            </w:r>
            <w:r>
              <w:rPr>
                <w:rFonts w:ascii="Times New Roman" w:hAnsi="Times New Roman"/>
                <w:sz w:val="20"/>
                <w:szCs w:val="20"/>
                <w:vertAlign w:val="superscript"/>
                <w:lang w:val="en-US" w:eastAsia="sv-SE"/>
              </w:rPr>
              <w:t>2 1)</w:t>
            </w:r>
          </w:p>
        </w:tc>
        <w:tc>
          <w:tcPr>
            <w:tcW w:w="1072" w:type="dxa"/>
            <w:tcBorders>
              <w:top w:val="nil"/>
              <w:left w:val="nil"/>
              <w:bottom w:val="single" w:sz="8" w:space="0" w:color="auto"/>
              <w:right w:val="single" w:sz="8" w:space="0" w:color="auto"/>
            </w:tcBorders>
            <w:tcMar>
              <w:top w:w="0" w:type="dxa"/>
              <w:left w:w="108" w:type="dxa"/>
              <w:bottom w:w="0" w:type="dxa"/>
              <w:right w:w="108" w:type="dxa"/>
            </w:tcMar>
            <w:hideMark/>
          </w:tcPr>
          <w:p w14:paraId="5B75D407" w14:textId="77777777" w:rsidR="000A649C" w:rsidRDefault="000A649C">
            <w:pPr>
              <w:spacing w:after="60"/>
              <w:jc w:val="right"/>
              <w:rPr>
                <w:rFonts w:ascii="Times New Roman" w:hAnsi="Times New Roman"/>
                <w:b/>
                <w:bCs/>
                <w:sz w:val="20"/>
                <w:szCs w:val="20"/>
                <w:lang w:val="en-US" w:eastAsia="sv-SE"/>
              </w:rPr>
            </w:pPr>
            <w:r>
              <w:rPr>
                <w:rFonts w:ascii="Times New Roman" w:hAnsi="Times New Roman"/>
                <w:b/>
                <w:bCs/>
                <w:sz w:val="20"/>
                <w:szCs w:val="20"/>
                <w:lang w:val="en-US" w:eastAsia="sv-SE"/>
              </w:rPr>
              <w:t>90</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14:paraId="525402A8" w14:textId="77777777" w:rsidR="000A649C" w:rsidRDefault="000A649C">
            <w:pPr>
              <w:spacing w:after="60"/>
              <w:jc w:val="right"/>
              <w:rPr>
                <w:rFonts w:ascii="Times New Roman" w:hAnsi="Times New Roman"/>
                <w:sz w:val="20"/>
                <w:szCs w:val="20"/>
                <w:lang w:val="en-US" w:eastAsia="sv-SE"/>
              </w:rPr>
            </w:pPr>
            <w:r>
              <w:rPr>
                <w:rFonts w:ascii="Times New Roman" w:hAnsi="Times New Roman"/>
                <w:sz w:val="20"/>
                <w:szCs w:val="20"/>
                <w:lang w:val="en-US" w:eastAsia="sv-SE"/>
              </w:rPr>
              <w:t>130</w:t>
            </w:r>
          </w:p>
        </w:tc>
        <w:tc>
          <w:tcPr>
            <w:tcW w:w="1092" w:type="dxa"/>
            <w:tcBorders>
              <w:top w:val="nil"/>
              <w:left w:val="nil"/>
              <w:bottom w:val="single" w:sz="8" w:space="0" w:color="auto"/>
              <w:right w:val="single" w:sz="8" w:space="0" w:color="auto"/>
            </w:tcBorders>
            <w:tcMar>
              <w:top w:w="0" w:type="dxa"/>
              <w:left w:w="108" w:type="dxa"/>
              <w:bottom w:w="0" w:type="dxa"/>
              <w:right w:w="108" w:type="dxa"/>
            </w:tcMar>
            <w:hideMark/>
          </w:tcPr>
          <w:p w14:paraId="7BF6D95E" w14:textId="77777777" w:rsidR="000A649C" w:rsidRDefault="000A649C">
            <w:pPr>
              <w:spacing w:after="60"/>
              <w:jc w:val="right"/>
              <w:rPr>
                <w:rFonts w:ascii="Times New Roman" w:hAnsi="Times New Roman"/>
                <w:sz w:val="20"/>
                <w:szCs w:val="20"/>
                <w:lang w:val="en-US" w:eastAsia="sv-SE"/>
              </w:rPr>
            </w:pPr>
            <w:r>
              <w:rPr>
                <w:rFonts w:ascii="Times New Roman" w:hAnsi="Times New Roman"/>
                <w:sz w:val="20"/>
                <w:szCs w:val="20"/>
                <w:lang w:val="en-US" w:eastAsia="sv-SE"/>
              </w:rPr>
              <w:t>52</w:t>
            </w:r>
          </w:p>
        </w:tc>
        <w:tc>
          <w:tcPr>
            <w:tcW w:w="1085" w:type="dxa"/>
            <w:tcBorders>
              <w:top w:val="nil"/>
              <w:left w:val="nil"/>
              <w:bottom w:val="single" w:sz="8" w:space="0" w:color="auto"/>
              <w:right w:val="single" w:sz="8" w:space="0" w:color="auto"/>
            </w:tcBorders>
            <w:tcMar>
              <w:top w:w="0" w:type="dxa"/>
              <w:left w:w="108" w:type="dxa"/>
              <w:bottom w:w="0" w:type="dxa"/>
              <w:right w:w="108" w:type="dxa"/>
            </w:tcMar>
            <w:hideMark/>
          </w:tcPr>
          <w:p w14:paraId="47FDF265" w14:textId="77777777" w:rsidR="000A649C" w:rsidRDefault="000A649C">
            <w:pPr>
              <w:spacing w:after="60"/>
              <w:jc w:val="right"/>
              <w:rPr>
                <w:rFonts w:ascii="Times New Roman" w:hAnsi="Times New Roman"/>
                <w:sz w:val="20"/>
                <w:szCs w:val="20"/>
                <w:lang w:val="en-US" w:eastAsia="sv-SE"/>
              </w:rPr>
            </w:pPr>
            <w:r>
              <w:rPr>
                <w:rFonts w:ascii="Times New Roman" w:hAnsi="Times New Roman"/>
                <w:sz w:val="20"/>
                <w:szCs w:val="20"/>
                <w:lang w:val="en-US" w:eastAsia="sv-SE"/>
              </w:rPr>
              <w:t>140</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7448E148" w14:textId="77777777" w:rsidR="000A649C" w:rsidRDefault="000A649C">
            <w:pPr>
              <w:spacing w:after="60"/>
              <w:jc w:val="right"/>
              <w:rPr>
                <w:rFonts w:ascii="Times New Roman" w:hAnsi="Times New Roman"/>
                <w:sz w:val="20"/>
                <w:szCs w:val="20"/>
                <w:lang w:val="en-US" w:eastAsia="sv-SE"/>
              </w:rPr>
            </w:pPr>
            <w:r>
              <w:rPr>
                <w:rFonts w:ascii="Times New Roman" w:hAnsi="Times New Roman"/>
                <w:sz w:val="20"/>
                <w:szCs w:val="20"/>
                <w:lang w:val="en-US" w:eastAsia="sv-SE"/>
              </w:rPr>
              <w:t>55</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2AF78A22" w14:textId="77777777" w:rsidR="000A649C" w:rsidRDefault="000A649C">
            <w:pPr>
              <w:spacing w:after="60"/>
              <w:jc w:val="right"/>
              <w:rPr>
                <w:rFonts w:ascii="Times New Roman" w:hAnsi="Times New Roman"/>
                <w:sz w:val="20"/>
                <w:szCs w:val="20"/>
                <w:lang w:val="en-US" w:eastAsia="sv-SE"/>
              </w:rPr>
            </w:pPr>
            <w:r>
              <w:rPr>
                <w:rFonts w:ascii="Times New Roman" w:hAnsi="Times New Roman"/>
                <w:sz w:val="20"/>
                <w:szCs w:val="20"/>
                <w:lang w:val="en-US" w:eastAsia="sv-SE"/>
              </w:rPr>
              <w:t>159</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757B014E" w14:textId="77777777" w:rsidR="000A649C" w:rsidRDefault="000A649C">
            <w:pPr>
              <w:spacing w:after="60"/>
              <w:jc w:val="right"/>
              <w:rPr>
                <w:rFonts w:ascii="Times New Roman" w:hAnsi="Times New Roman"/>
                <w:sz w:val="20"/>
                <w:szCs w:val="20"/>
                <w:lang w:val="en-US" w:eastAsia="sv-SE"/>
              </w:rPr>
            </w:pPr>
            <w:r>
              <w:rPr>
                <w:rFonts w:ascii="Times New Roman" w:hAnsi="Times New Roman"/>
                <w:sz w:val="20"/>
                <w:szCs w:val="20"/>
                <w:lang w:val="en-US" w:eastAsia="sv-SE"/>
              </w:rPr>
              <w:t>60</w:t>
            </w:r>
          </w:p>
        </w:tc>
      </w:tr>
      <w:tr w:rsidR="00B614CA" w14:paraId="46F586E3" w14:textId="77777777" w:rsidTr="0024171E">
        <w:tc>
          <w:tcPr>
            <w:tcW w:w="1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9E580C" w14:textId="77777777" w:rsidR="000A649C" w:rsidRDefault="000A649C">
            <w:pPr>
              <w:spacing w:after="60"/>
              <w:rPr>
                <w:rFonts w:ascii="Times New Roman" w:hAnsi="Times New Roman"/>
                <w:sz w:val="20"/>
                <w:szCs w:val="20"/>
                <w:lang w:val="en-US" w:eastAsia="sv-SE"/>
              </w:rPr>
            </w:pPr>
            <w:proofErr w:type="spellStart"/>
            <w:r>
              <w:rPr>
                <w:rFonts w:ascii="Times New Roman" w:hAnsi="Times New Roman"/>
                <w:sz w:val="20"/>
                <w:szCs w:val="20"/>
                <w:lang w:val="en-US" w:eastAsia="sv-SE"/>
              </w:rPr>
              <w:t>Flerbostadshus</w:t>
            </w:r>
            <w:proofErr w:type="spellEnd"/>
            <w:r>
              <w:rPr>
                <w:rFonts w:ascii="Times New Roman" w:hAnsi="Times New Roman"/>
                <w:sz w:val="20"/>
                <w:szCs w:val="20"/>
                <w:lang w:val="en-US" w:eastAsia="sv-SE"/>
              </w:rPr>
              <w:t xml:space="preserve"> </w:t>
            </w:r>
            <w:r>
              <w:rPr>
                <w:rFonts w:ascii="Times New Roman" w:hAnsi="Times New Roman"/>
                <w:sz w:val="20"/>
                <w:szCs w:val="20"/>
                <w:vertAlign w:val="superscript"/>
                <w:lang w:val="en-US" w:eastAsia="sv-SE"/>
              </w:rPr>
              <w:t>2)</w:t>
            </w:r>
          </w:p>
        </w:tc>
        <w:tc>
          <w:tcPr>
            <w:tcW w:w="1072" w:type="dxa"/>
            <w:tcBorders>
              <w:top w:val="nil"/>
              <w:left w:val="nil"/>
              <w:bottom w:val="single" w:sz="8" w:space="0" w:color="auto"/>
              <w:right w:val="single" w:sz="8" w:space="0" w:color="auto"/>
            </w:tcBorders>
            <w:tcMar>
              <w:top w:w="0" w:type="dxa"/>
              <w:left w:w="108" w:type="dxa"/>
              <w:bottom w:w="0" w:type="dxa"/>
              <w:right w:w="108" w:type="dxa"/>
            </w:tcMar>
            <w:hideMark/>
          </w:tcPr>
          <w:p w14:paraId="7AA4B533" w14:textId="77777777" w:rsidR="000A649C" w:rsidRDefault="000A649C">
            <w:pPr>
              <w:spacing w:after="60"/>
              <w:jc w:val="right"/>
              <w:rPr>
                <w:rFonts w:ascii="Times New Roman" w:hAnsi="Times New Roman"/>
                <w:b/>
                <w:bCs/>
                <w:sz w:val="20"/>
                <w:szCs w:val="20"/>
                <w:lang w:val="en-US" w:eastAsia="sv-SE"/>
              </w:rPr>
            </w:pPr>
            <w:r>
              <w:rPr>
                <w:rFonts w:ascii="Times New Roman" w:hAnsi="Times New Roman"/>
                <w:b/>
                <w:bCs/>
                <w:sz w:val="20"/>
                <w:szCs w:val="20"/>
                <w:lang w:val="en-US" w:eastAsia="sv-SE"/>
              </w:rPr>
              <w:t>75</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14:paraId="1BC85480" w14:textId="77777777" w:rsidR="000A649C" w:rsidRDefault="000A649C">
            <w:pPr>
              <w:spacing w:after="60"/>
              <w:jc w:val="right"/>
              <w:rPr>
                <w:rFonts w:ascii="Times New Roman" w:hAnsi="Times New Roman"/>
                <w:sz w:val="20"/>
                <w:szCs w:val="20"/>
                <w:lang w:val="en-US" w:eastAsia="sv-SE"/>
              </w:rPr>
            </w:pPr>
            <w:r>
              <w:rPr>
                <w:rFonts w:ascii="Times New Roman" w:hAnsi="Times New Roman"/>
                <w:sz w:val="20"/>
                <w:szCs w:val="20"/>
                <w:lang w:val="en-US" w:eastAsia="sv-SE"/>
              </w:rPr>
              <w:t>106</w:t>
            </w:r>
          </w:p>
        </w:tc>
        <w:tc>
          <w:tcPr>
            <w:tcW w:w="1092" w:type="dxa"/>
            <w:tcBorders>
              <w:top w:val="nil"/>
              <w:left w:val="nil"/>
              <w:bottom w:val="single" w:sz="8" w:space="0" w:color="auto"/>
              <w:right w:val="single" w:sz="8" w:space="0" w:color="auto"/>
            </w:tcBorders>
            <w:tcMar>
              <w:top w:w="0" w:type="dxa"/>
              <w:left w:w="108" w:type="dxa"/>
              <w:bottom w:w="0" w:type="dxa"/>
              <w:right w:w="108" w:type="dxa"/>
            </w:tcMar>
            <w:hideMark/>
          </w:tcPr>
          <w:p w14:paraId="6F5E666C" w14:textId="77777777" w:rsidR="000A649C" w:rsidRDefault="000A649C">
            <w:pPr>
              <w:spacing w:after="60"/>
              <w:jc w:val="right"/>
              <w:rPr>
                <w:rFonts w:ascii="Times New Roman" w:hAnsi="Times New Roman"/>
                <w:sz w:val="20"/>
                <w:szCs w:val="20"/>
                <w:lang w:val="en-US" w:eastAsia="sv-SE"/>
              </w:rPr>
            </w:pPr>
            <w:r>
              <w:rPr>
                <w:rFonts w:ascii="Times New Roman" w:hAnsi="Times New Roman"/>
                <w:sz w:val="20"/>
                <w:szCs w:val="20"/>
                <w:lang w:val="en-US" w:eastAsia="sv-SE"/>
              </w:rPr>
              <w:t>43</w:t>
            </w:r>
          </w:p>
        </w:tc>
        <w:tc>
          <w:tcPr>
            <w:tcW w:w="1085" w:type="dxa"/>
            <w:tcBorders>
              <w:top w:val="nil"/>
              <w:left w:val="nil"/>
              <w:bottom w:val="single" w:sz="8" w:space="0" w:color="auto"/>
              <w:right w:val="single" w:sz="8" w:space="0" w:color="auto"/>
            </w:tcBorders>
            <w:tcMar>
              <w:top w:w="0" w:type="dxa"/>
              <w:left w:w="108" w:type="dxa"/>
              <w:bottom w:w="0" w:type="dxa"/>
              <w:right w:w="108" w:type="dxa"/>
            </w:tcMar>
            <w:hideMark/>
          </w:tcPr>
          <w:p w14:paraId="138C38B8" w14:textId="77777777" w:rsidR="000A649C" w:rsidRDefault="000A649C">
            <w:pPr>
              <w:spacing w:after="60"/>
              <w:jc w:val="right"/>
              <w:rPr>
                <w:rFonts w:ascii="Times New Roman" w:hAnsi="Times New Roman"/>
                <w:sz w:val="20"/>
                <w:szCs w:val="20"/>
                <w:lang w:val="en-US" w:eastAsia="sv-SE"/>
              </w:rPr>
            </w:pPr>
            <w:r>
              <w:rPr>
                <w:rFonts w:ascii="Times New Roman" w:hAnsi="Times New Roman"/>
                <w:sz w:val="20"/>
                <w:szCs w:val="20"/>
                <w:lang w:val="en-US" w:eastAsia="sv-SE"/>
              </w:rPr>
              <w:t>113</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0568AB83" w14:textId="77777777" w:rsidR="000A649C" w:rsidRDefault="000A649C">
            <w:pPr>
              <w:spacing w:after="60"/>
              <w:jc w:val="right"/>
              <w:rPr>
                <w:rFonts w:ascii="Times New Roman" w:hAnsi="Times New Roman"/>
                <w:sz w:val="20"/>
                <w:szCs w:val="20"/>
                <w:lang w:val="en-US" w:eastAsia="sv-SE"/>
              </w:rPr>
            </w:pPr>
            <w:r>
              <w:rPr>
                <w:rFonts w:ascii="Times New Roman" w:hAnsi="Times New Roman"/>
                <w:sz w:val="20"/>
                <w:szCs w:val="20"/>
                <w:lang w:val="en-US" w:eastAsia="sv-SE"/>
              </w:rPr>
              <w:t>44</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1B886AB4" w14:textId="77777777" w:rsidR="000A649C" w:rsidRDefault="000A649C">
            <w:pPr>
              <w:spacing w:after="60"/>
              <w:jc w:val="right"/>
              <w:rPr>
                <w:rFonts w:ascii="Times New Roman" w:hAnsi="Times New Roman"/>
                <w:sz w:val="20"/>
                <w:szCs w:val="20"/>
                <w:lang w:val="en-US" w:eastAsia="sv-SE"/>
              </w:rPr>
            </w:pPr>
            <w:r>
              <w:rPr>
                <w:rFonts w:ascii="Times New Roman" w:hAnsi="Times New Roman"/>
                <w:sz w:val="20"/>
                <w:szCs w:val="20"/>
                <w:lang w:val="en-US" w:eastAsia="sv-SE"/>
              </w:rPr>
              <w:t>127</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5B723203" w14:textId="77777777" w:rsidR="000A649C" w:rsidRDefault="000A649C">
            <w:pPr>
              <w:spacing w:after="60"/>
              <w:jc w:val="right"/>
              <w:rPr>
                <w:rFonts w:ascii="Times New Roman" w:hAnsi="Times New Roman"/>
                <w:sz w:val="20"/>
                <w:szCs w:val="20"/>
                <w:lang w:val="en-US" w:eastAsia="sv-SE"/>
              </w:rPr>
            </w:pPr>
            <w:r>
              <w:rPr>
                <w:rFonts w:ascii="Times New Roman" w:hAnsi="Times New Roman"/>
                <w:sz w:val="20"/>
                <w:szCs w:val="20"/>
                <w:lang w:val="en-US" w:eastAsia="sv-SE"/>
              </w:rPr>
              <w:t>46</w:t>
            </w:r>
          </w:p>
        </w:tc>
      </w:tr>
      <w:tr w:rsidR="00B614CA" w14:paraId="387E286D" w14:textId="77777777" w:rsidTr="0024171E">
        <w:tc>
          <w:tcPr>
            <w:tcW w:w="1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449E96" w14:textId="77777777" w:rsidR="000A649C" w:rsidRDefault="000A649C">
            <w:pPr>
              <w:spacing w:after="60"/>
              <w:rPr>
                <w:rFonts w:ascii="Times New Roman" w:hAnsi="Times New Roman"/>
                <w:sz w:val="20"/>
                <w:szCs w:val="20"/>
                <w:lang w:val="en-US" w:eastAsia="sv-SE"/>
              </w:rPr>
            </w:pPr>
            <w:proofErr w:type="spellStart"/>
            <w:r>
              <w:rPr>
                <w:rFonts w:ascii="Times New Roman" w:hAnsi="Times New Roman"/>
                <w:sz w:val="20"/>
                <w:szCs w:val="20"/>
                <w:lang w:val="en-US" w:eastAsia="sv-SE"/>
              </w:rPr>
              <w:t>Lokaler</w:t>
            </w:r>
            <w:proofErr w:type="spellEnd"/>
            <w:r>
              <w:rPr>
                <w:rFonts w:ascii="Times New Roman" w:hAnsi="Times New Roman"/>
                <w:sz w:val="20"/>
                <w:szCs w:val="20"/>
                <w:lang w:val="en-US" w:eastAsia="sv-SE"/>
              </w:rPr>
              <w:t xml:space="preserve"> </w:t>
            </w:r>
            <w:r>
              <w:rPr>
                <w:rFonts w:ascii="Times New Roman" w:hAnsi="Times New Roman"/>
                <w:sz w:val="20"/>
                <w:szCs w:val="20"/>
                <w:vertAlign w:val="superscript"/>
                <w:lang w:val="en-US" w:eastAsia="sv-SE"/>
              </w:rPr>
              <w:t>3)</w:t>
            </w:r>
          </w:p>
        </w:tc>
        <w:tc>
          <w:tcPr>
            <w:tcW w:w="1072" w:type="dxa"/>
            <w:tcBorders>
              <w:top w:val="nil"/>
              <w:left w:val="nil"/>
              <w:bottom w:val="single" w:sz="8" w:space="0" w:color="auto"/>
              <w:right w:val="single" w:sz="8" w:space="0" w:color="auto"/>
            </w:tcBorders>
            <w:tcMar>
              <w:top w:w="0" w:type="dxa"/>
              <w:left w:w="108" w:type="dxa"/>
              <w:bottom w:w="0" w:type="dxa"/>
              <w:right w:w="108" w:type="dxa"/>
            </w:tcMar>
            <w:hideMark/>
          </w:tcPr>
          <w:p w14:paraId="6784BE73" w14:textId="77777777" w:rsidR="000A649C" w:rsidRDefault="000A649C">
            <w:pPr>
              <w:spacing w:after="60"/>
              <w:jc w:val="right"/>
              <w:rPr>
                <w:rFonts w:ascii="Times New Roman" w:hAnsi="Times New Roman"/>
                <w:b/>
                <w:bCs/>
                <w:sz w:val="20"/>
                <w:szCs w:val="20"/>
                <w:lang w:val="en-US" w:eastAsia="sv-SE"/>
              </w:rPr>
            </w:pPr>
            <w:r>
              <w:rPr>
                <w:rFonts w:ascii="Times New Roman" w:hAnsi="Times New Roman"/>
                <w:b/>
                <w:bCs/>
                <w:sz w:val="20"/>
                <w:szCs w:val="20"/>
                <w:lang w:val="en-US" w:eastAsia="sv-SE"/>
              </w:rPr>
              <w:t>70</w:t>
            </w: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14:paraId="6A8B3970" w14:textId="77777777" w:rsidR="000A649C" w:rsidRDefault="000A649C">
            <w:pPr>
              <w:spacing w:after="60"/>
              <w:jc w:val="right"/>
              <w:rPr>
                <w:rFonts w:ascii="Times New Roman" w:hAnsi="Times New Roman"/>
                <w:sz w:val="20"/>
                <w:szCs w:val="20"/>
                <w:lang w:val="en-US" w:eastAsia="sv-SE"/>
              </w:rPr>
            </w:pPr>
          </w:p>
        </w:tc>
        <w:tc>
          <w:tcPr>
            <w:tcW w:w="1092" w:type="dxa"/>
            <w:tcBorders>
              <w:top w:val="nil"/>
              <w:left w:val="nil"/>
              <w:bottom w:val="single" w:sz="8" w:space="0" w:color="auto"/>
              <w:right w:val="single" w:sz="8" w:space="0" w:color="auto"/>
            </w:tcBorders>
            <w:tcMar>
              <w:top w:w="0" w:type="dxa"/>
              <w:left w:w="108" w:type="dxa"/>
              <w:bottom w:w="0" w:type="dxa"/>
              <w:right w:w="108" w:type="dxa"/>
            </w:tcMar>
          </w:tcPr>
          <w:p w14:paraId="7A275A98" w14:textId="77777777" w:rsidR="000A649C" w:rsidRDefault="000A649C">
            <w:pPr>
              <w:spacing w:after="60"/>
              <w:jc w:val="right"/>
              <w:rPr>
                <w:rFonts w:ascii="Times New Roman" w:hAnsi="Times New Roman"/>
                <w:sz w:val="20"/>
                <w:szCs w:val="20"/>
                <w:lang w:val="en-US" w:eastAsia="sv-SE"/>
              </w:rPr>
            </w:pPr>
          </w:p>
        </w:tc>
        <w:tc>
          <w:tcPr>
            <w:tcW w:w="1085" w:type="dxa"/>
            <w:tcBorders>
              <w:top w:val="nil"/>
              <w:left w:val="nil"/>
              <w:bottom w:val="single" w:sz="8" w:space="0" w:color="auto"/>
              <w:right w:val="single" w:sz="8" w:space="0" w:color="auto"/>
            </w:tcBorders>
            <w:tcMar>
              <w:top w:w="0" w:type="dxa"/>
              <w:left w:w="108" w:type="dxa"/>
              <w:bottom w:w="0" w:type="dxa"/>
              <w:right w:w="108" w:type="dxa"/>
            </w:tcMar>
          </w:tcPr>
          <w:p w14:paraId="52CB8269" w14:textId="77777777" w:rsidR="000A649C" w:rsidRDefault="000A649C">
            <w:pPr>
              <w:spacing w:after="60"/>
              <w:jc w:val="right"/>
              <w:rPr>
                <w:rFonts w:ascii="Times New Roman" w:hAnsi="Times New Roman"/>
                <w:sz w:val="20"/>
                <w:szCs w:val="20"/>
                <w:lang w:val="en-US" w:eastAsia="sv-SE"/>
              </w:rPr>
            </w:pPr>
          </w:p>
        </w:tc>
        <w:tc>
          <w:tcPr>
            <w:tcW w:w="1196" w:type="dxa"/>
            <w:tcBorders>
              <w:top w:val="nil"/>
              <w:left w:val="nil"/>
              <w:bottom w:val="single" w:sz="8" w:space="0" w:color="auto"/>
              <w:right w:val="single" w:sz="8" w:space="0" w:color="auto"/>
            </w:tcBorders>
            <w:tcMar>
              <w:top w:w="0" w:type="dxa"/>
              <w:left w:w="108" w:type="dxa"/>
              <w:bottom w:w="0" w:type="dxa"/>
              <w:right w:w="108" w:type="dxa"/>
            </w:tcMar>
          </w:tcPr>
          <w:p w14:paraId="6456E676" w14:textId="77777777" w:rsidR="000A649C" w:rsidRDefault="000A649C">
            <w:pPr>
              <w:spacing w:after="60"/>
              <w:jc w:val="right"/>
              <w:rPr>
                <w:rFonts w:ascii="Times New Roman" w:hAnsi="Times New Roman"/>
                <w:sz w:val="20"/>
                <w:szCs w:val="20"/>
                <w:lang w:val="en-US" w:eastAsia="sv-SE"/>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tcPr>
          <w:p w14:paraId="74D4216B" w14:textId="77777777" w:rsidR="000A649C" w:rsidRDefault="000A649C">
            <w:pPr>
              <w:spacing w:after="60"/>
              <w:jc w:val="right"/>
              <w:rPr>
                <w:rFonts w:ascii="Times New Roman" w:hAnsi="Times New Roman"/>
                <w:sz w:val="20"/>
                <w:szCs w:val="20"/>
                <w:lang w:val="en-US" w:eastAsia="sv-SE"/>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tcPr>
          <w:p w14:paraId="0912FCF0" w14:textId="77777777" w:rsidR="000A649C" w:rsidRDefault="000A649C">
            <w:pPr>
              <w:spacing w:after="60"/>
              <w:jc w:val="right"/>
              <w:rPr>
                <w:rFonts w:ascii="Times New Roman" w:hAnsi="Times New Roman"/>
                <w:sz w:val="20"/>
                <w:szCs w:val="20"/>
                <w:lang w:val="en-US" w:eastAsia="sv-SE"/>
              </w:rPr>
            </w:pPr>
          </w:p>
        </w:tc>
        <w:bookmarkEnd w:id="29"/>
      </w:tr>
    </w:tbl>
    <w:p w14:paraId="7AF39CC8" w14:textId="77777777" w:rsidR="000A649C" w:rsidRPr="00C12650" w:rsidRDefault="000A649C" w:rsidP="000A649C">
      <w:pPr>
        <w:rPr>
          <w:sz w:val="2"/>
          <w:szCs w:val="2"/>
          <w:u w:val="single"/>
        </w:rPr>
      </w:pPr>
    </w:p>
    <w:p w14:paraId="0B977817" w14:textId="77777777" w:rsidR="000A649C" w:rsidRPr="000A649C" w:rsidRDefault="000A649C" w:rsidP="000A649C">
      <w:pPr>
        <w:numPr>
          <w:ilvl w:val="0"/>
          <w:numId w:val="42"/>
        </w:numPr>
        <w:spacing w:after="160" w:line="252" w:lineRule="auto"/>
        <w:contextualSpacing/>
        <w:rPr>
          <w:rFonts w:eastAsia="Times New Roman" w:cs="Calibri"/>
          <w:sz w:val="18"/>
          <w:szCs w:val="18"/>
        </w:rPr>
      </w:pPr>
      <w:r w:rsidRPr="000A649C">
        <w:rPr>
          <w:rFonts w:eastAsia="Times New Roman" w:cs="Calibri"/>
          <w:sz w:val="18"/>
          <w:szCs w:val="18"/>
        </w:rPr>
        <w:t>Högre primärenergital tillåts för mindre småhus (95 om huset är 90-130 m</w:t>
      </w:r>
      <w:r w:rsidRPr="000A649C">
        <w:rPr>
          <w:rFonts w:eastAsia="Times New Roman" w:cs="Calibri"/>
          <w:sz w:val="18"/>
          <w:szCs w:val="18"/>
          <w:vertAlign w:val="superscript"/>
        </w:rPr>
        <w:t>2</w:t>
      </w:r>
      <w:r w:rsidRPr="000A649C">
        <w:rPr>
          <w:rFonts w:eastAsia="Times New Roman" w:cs="Calibri"/>
          <w:sz w:val="18"/>
          <w:szCs w:val="18"/>
        </w:rPr>
        <w:t xml:space="preserve"> och 100 om huset är 50-90 m</w:t>
      </w:r>
      <w:r w:rsidRPr="000A649C">
        <w:rPr>
          <w:rFonts w:eastAsia="Times New Roman" w:cs="Calibri"/>
          <w:sz w:val="18"/>
          <w:szCs w:val="18"/>
          <w:vertAlign w:val="superscript"/>
        </w:rPr>
        <w:t>2</w:t>
      </w:r>
      <w:r w:rsidRPr="000A649C">
        <w:rPr>
          <w:rFonts w:eastAsia="Times New Roman" w:cs="Calibri"/>
          <w:sz w:val="18"/>
          <w:szCs w:val="18"/>
        </w:rPr>
        <w:t>).</w:t>
      </w:r>
      <w:r w:rsidRPr="000A649C">
        <w:rPr>
          <w:rFonts w:eastAsia="Times New Roman" w:cs="Calibri"/>
          <w:sz w:val="18"/>
          <w:szCs w:val="18"/>
        </w:rPr>
        <w:br/>
        <w:t>För småhus har 5 kWh/m</w:t>
      </w:r>
      <w:r w:rsidRPr="000A649C">
        <w:rPr>
          <w:rFonts w:eastAsia="Times New Roman" w:cs="Calibri"/>
          <w:sz w:val="18"/>
          <w:szCs w:val="18"/>
          <w:vertAlign w:val="superscript"/>
        </w:rPr>
        <w:t>2</w:t>
      </w:r>
      <w:r w:rsidRPr="000A649C">
        <w:rPr>
          <w:rFonts w:eastAsia="Times New Roman" w:cs="Calibri"/>
          <w:sz w:val="18"/>
          <w:szCs w:val="18"/>
        </w:rPr>
        <w:t xml:space="preserve"> beräknats för fastighetsel och 20 kWh/m</w:t>
      </w:r>
      <w:r w:rsidRPr="000A649C">
        <w:rPr>
          <w:rFonts w:eastAsia="Times New Roman" w:cs="Calibri"/>
          <w:sz w:val="18"/>
          <w:szCs w:val="18"/>
          <w:vertAlign w:val="superscript"/>
        </w:rPr>
        <w:t xml:space="preserve">2 </w:t>
      </w:r>
      <w:r w:rsidRPr="000A649C">
        <w:rPr>
          <w:rFonts w:eastAsia="Times New Roman" w:cs="Calibri"/>
          <w:sz w:val="18"/>
          <w:szCs w:val="18"/>
        </w:rPr>
        <w:t>för varmvatten.</w:t>
      </w:r>
    </w:p>
    <w:p w14:paraId="4CE6D057" w14:textId="77777777" w:rsidR="000A649C" w:rsidRPr="000A649C" w:rsidRDefault="000A649C" w:rsidP="000A649C">
      <w:pPr>
        <w:numPr>
          <w:ilvl w:val="0"/>
          <w:numId w:val="42"/>
        </w:numPr>
        <w:spacing w:after="160" w:line="252" w:lineRule="auto"/>
        <w:contextualSpacing/>
        <w:rPr>
          <w:rFonts w:eastAsia="Times New Roman" w:cs="Calibri"/>
        </w:rPr>
      </w:pPr>
      <w:r w:rsidRPr="000A649C">
        <w:rPr>
          <w:rFonts w:eastAsia="Times New Roman" w:cs="Calibri"/>
          <w:sz w:val="18"/>
          <w:szCs w:val="18"/>
        </w:rPr>
        <w:t>För flerbostadshus har 5 kWh/m</w:t>
      </w:r>
      <w:r w:rsidRPr="000A649C">
        <w:rPr>
          <w:rFonts w:eastAsia="Times New Roman" w:cs="Calibri"/>
          <w:sz w:val="18"/>
          <w:szCs w:val="18"/>
          <w:vertAlign w:val="superscript"/>
        </w:rPr>
        <w:t>2</w:t>
      </w:r>
      <w:r w:rsidRPr="000A649C">
        <w:rPr>
          <w:rFonts w:eastAsia="Times New Roman" w:cs="Calibri"/>
          <w:sz w:val="18"/>
          <w:szCs w:val="18"/>
        </w:rPr>
        <w:t xml:space="preserve"> beräknats för fastighetsel och 25 kWh/m</w:t>
      </w:r>
      <w:r w:rsidRPr="000A649C">
        <w:rPr>
          <w:rFonts w:eastAsia="Times New Roman" w:cs="Calibri"/>
          <w:sz w:val="18"/>
          <w:szCs w:val="18"/>
          <w:vertAlign w:val="superscript"/>
        </w:rPr>
        <w:t xml:space="preserve">2 </w:t>
      </w:r>
      <w:r w:rsidRPr="000A649C">
        <w:rPr>
          <w:rFonts w:eastAsia="Times New Roman" w:cs="Calibri"/>
          <w:sz w:val="18"/>
          <w:szCs w:val="18"/>
        </w:rPr>
        <w:t>för varmvatten.</w:t>
      </w:r>
    </w:p>
    <w:p w14:paraId="4DD3661B" w14:textId="77777777" w:rsidR="000A649C" w:rsidRPr="000A649C" w:rsidRDefault="000A649C" w:rsidP="000A649C">
      <w:pPr>
        <w:numPr>
          <w:ilvl w:val="0"/>
          <w:numId w:val="42"/>
        </w:numPr>
        <w:spacing w:after="160" w:line="252" w:lineRule="auto"/>
        <w:contextualSpacing/>
        <w:rPr>
          <w:rFonts w:eastAsia="Times New Roman" w:cs="Calibri"/>
        </w:rPr>
      </w:pPr>
      <w:r w:rsidRPr="000A649C">
        <w:rPr>
          <w:rFonts w:eastAsia="Times New Roman" w:cs="Calibri"/>
          <w:sz w:val="18"/>
          <w:szCs w:val="18"/>
        </w:rPr>
        <w:t>För lokaler krävs särskilt uträkning för olika typer av lokaler.</w:t>
      </w:r>
    </w:p>
    <w:p w14:paraId="50EC2D44" w14:textId="716454FE" w:rsidR="000A649C" w:rsidRPr="000A649C" w:rsidRDefault="000A649C" w:rsidP="000A649C">
      <w:pPr>
        <w:numPr>
          <w:ilvl w:val="0"/>
          <w:numId w:val="42"/>
        </w:numPr>
        <w:spacing w:after="160" w:line="252" w:lineRule="auto"/>
        <w:contextualSpacing/>
        <w:rPr>
          <w:rFonts w:eastAsia="Times New Roman" w:cs="Calibri"/>
        </w:rPr>
      </w:pPr>
      <w:r w:rsidRPr="000A649C">
        <w:rPr>
          <w:rFonts w:eastAsia="Times New Roman" w:cs="Calibri"/>
          <w:sz w:val="18"/>
          <w:szCs w:val="18"/>
        </w:rPr>
        <w:t>Inklusive el för uppvärmning, varmvatten och fastighetsenergi.</w:t>
      </w:r>
    </w:p>
    <w:p w14:paraId="2BAB333B" w14:textId="17112CDE" w:rsidR="000A649C" w:rsidRPr="00C12650" w:rsidRDefault="000A649C" w:rsidP="000A649C">
      <w:pPr>
        <w:spacing w:after="160" w:line="252" w:lineRule="auto"/>
        <w:rPr>
          <w:rFonts w:eastAsia="DengXian" w:cs="Calibri"/>
          <w:sz w:val="18"/>
          <w:szCs w:val="18"/>
          <w14:ligatures w14:val="standardContextual"/>
        </w:rPr>
      </w:pPr>
      <w:r w:rsidRPr="00C12650">
        <w:rPr>
          <w:rFonts w:eastAsia="DengXian" w:cs="Calibri"/>
          <w:sz w:val="18"/>
          <w:szCs w:val="18"/>
          <w14:ligatures w14:val="standardContextual"/>
        </w:rPr>
        <w:t>Observera att detta är en något förenklad tabell och med beräknade värden för köpt energi. Avsteg från regler finns i specifika fall</w:t>
      </w:r>
    </w:p>
    <w:p w14:paraId="398F86F3" w14:textId="5FA234FD" w:rsidR="008B575A" w:rsidRPr="00E015F5" w:rsidRDefault="00E015F5" w:rsidP="00E03E99">
      <w:pPr>
        <w:pStyle w:val="Rubrik4"/>
      </w:pPr>
      <w:r w:rsidRPr="00E015F5">
        <w:t>Lagen om klimatdeklaration</w:t>
      </w:r>
    </w:p>
    <w:p w14:paraId="0D353C91" w14:textId="1092E979" w:rsidR="00A329A4" w:rsidRPr="00680399" w:rsidRDefault="00097428" w:rsidP="00680399">
      <w:r>
        <w:t xml:space="preserve">Från 1 januari 2022 gäller krav </w:t>
      </w:r>
      <w:r w:rsidR="000D1934">
        <w:t>på klimatdeklaration vid uppförandet av nya byggnader</w:t>
      </w:r>
      <w:r w:rsidR="006271AE">
        <w:t xml:space="preserve">. Det innebär att byggherrar ska redovisa vilken </w:t>
      </w:r>
      <w:r w:rsidR="0012707A">
        <w:t>påverkan på klimatet en ny byggnad har.</w:t>
      </w:r>
      <w:r w:rsidR="00F32976">
        <w:t xml:space="preserve"> Genom att börja </w:t>
      </w:r>
      <w:r w:rsidR="009E255D">
        <w:t xml:space="preserve">kartlägga vilka </w:t>
      </w:r>
      <w:r w:rsidR="00D80B3E">
        <w:t xml:space="preserve">material, produkter och konstruktioner </w:t>
      </w:r>
      <w:r w:rsidR="00071574">
        <w:t>som har den största klimatpåverkan så kan entreprenörer</w:t>
      </w:r>
      <w:r w:rsidR="00437025">
        <w:t xml:space="preserve"> arbeta på att förändra detta genom att göra andra val</w:t>
      </w:r>
      <w:r w:rsidR="0060390A">
        <w:t xml:space="preserve">. De material som ingår </w:t>
      </w:r>
      <w:r w:rsidR="00041A3E">
        <w:t xml:space="preserve">är de som ska byggas in i den bärande konstruktionen (stomme och grund), klimatskärm </w:t>
      </w:r>
      <w:r w:rsidR="00345C45">
        <w:t>och innerväggar. En klimatdeklaration omfattar klimatpåverkan från att: producera material och produkter</w:t>
      </w:r>
      <w:r w:rsidR="00D26B17">
        <w:t>, transportera materialet till byggplatsen, material</w:t>
      </w:r>
      <w:r w:rsidR="009F6512">
        <w:t>spill, energi på byggplatsen till byggbodar, maskiner och verktyg.</w:t>
      </w:r>
      <w:r w:rsidR="00181D7D">
        <w:t xml:space="preserve"> Klimatpåverkan redovisas i kg CO2e/m2</w:t>
      </w:r>
      <w:r w:rsidR="008B575A">
        <w:t xml:space="preserve"> bruttototalarea.</w:t>
      </w:r>
    </w:p>
    <w:p w14:paraId="00D83EF8" w14:textId="77777777" w:rsidR="00680399" w:rsidRDefault="00E01264" w:rsidP="00E03E99">
      <w:pPr>
        <w:pStyle w:val="Rubrik4"/>
      </w:pPr>
      <w:r w:rsidRPr="00E01264">
        <w:t>Energieffektivitet i nya flerbostadshus</w:t>
      </w:r>
    </w:p>
    <w:p w14:paraId="3E4C913C" w14:textId="71C84A4D" w:rsidR="002F6D5A" w:rsidRPr="00E01264" w:rsidRDefault="002F6D5A" w:rsidP="00680399">
      <w:pPr>
        <w:rPr>
          <w:b/>
          <w:bCs/>
        </w:rPr>
      </w:pPr>
      <w:r w:rsidRPr="002F6D5A">
        <w:t>Dalarna har under de senaste decennierna</w:t>
      </w:r>
      <w:r w:rsidR="00680399">
        <w:t>,</w:t>
      </w:r>
      <w:r w:rsidRPr="002F6D5A">
        <w:t xml:space="preserve"> tillsammans med Örebro län</w:t>
      </w:r>
      <w:r w:rsidR="00680399">
        <w:t>,</w:t>
      </w:r>
      <w:r w:rsidRPr="002F6D5A">
        <w:t xml:space="preserve"> varit främst i landet när det gäller energieffektivitet i nybyggnationer. </w:t>
      </w:r>
      <w:r w:rsidRPr="00CB1589">
        <w:rPr>
          <w:b/>
          <w:bCs/>
        </w:rPr>
        <w:t xml:space="preserve">Genomsnittlig energianvändningen i Dalarna låg 2021 på 74 </w:t>
      </w:r>
      <w:r w:rsidRPr="00CB1589">
        <w:rPr>
          <w:b/>
          <w:bCs/>
        </w:rPr>
        <w:lastRenderedPageBreak/>
        <w:t>kWh/m2.</w:t>
      </w:r>
      <w:r w:rsidRPr="002F6D5A">
        <w:t xml:space="preserve"> Det nationella genomsnittet låg på 101 kWh/m2 för flerbostadshus. På nationell nivå har privatägda flerbostadshus uppnått högre energieffektivitet än allmännyttan och bostadsrättsföreningar.</w:t>
      </w:r>
    </w:p>
    <w:p w14:paraId="068233F0" w14:textId="77777777" w:rsidR="00175D5B" w:rsidRDefault="002F6D5A" w:rsidP="00175D5B">
      <w:pPr>
        <w:keepNext/>
      </w:pPr>
      <w:r>
        <w:rPr>
          <w:noProof/>
        </w:rPr>
        <w:drawing>
          <wp:inline distT="0" distB="0" distL="0" distR="0" wp14:anchorId="7893000B" wp14:editId="10BF3F88">
            <wp:extent cx="2559050" cy="2326070"/>
            <wp:effectExtent l="0" t="0" r="0" b="0"/>
            <wp:docPr id="1649925523" name="Bildobjekt 2" descr="Energianvändning, staplar över Sveriges län hur de använder energi i hus byggda eft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25523" name="Bildobjekt 2" descr="Energianvändning, staplar över Sveriges län hur de använder energi i hus byggda efter 20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0059" cy="2372435"/>
                    </a:xfrm>
                    <a:prstGeom prst="rect">
                      <a:avLst/>
                    </a:prstGeom>
                    <a:noFill/>
                  </pic:spPr>
                </pic:pic>
              </a:graphicData>
            </a:graphic>
          </wp:inline>
        </w:drawing>
      </w:r>
    </w:p>
    <w:p w14:paraId="00D23C0F" w14:textId="518B9B61" w:rsidR="002F6D5A" w:rsidRDefault="00175D5B" w:rsidP="00175D5B">
      <w:pPr>
        <w:pStyle w:val="Beskrivning"/>
      </w:pPr>
      <w:r>
        <w:t xml:space="preserve">Figur </w:t>
      </w:r>
      <w:fldSimple w:instr=" SEQ Figur \* ARABIC ">
        <w:r w:rsidR="001046F1">
          <w:rPr>
            <w:noProof/>
          </w:rPr>
          <w:t>14</w:t>
        </w:r>
      </w:fldSimple>
      <w:r>
        <w:t xml:space="preserve">: </w:t>
      </w:r>
      <w:r w:rsidRPr="00532209">
        <w:t>Temperaturkorrigerad energianvändning för uppvärmning och varmvatten per kvadratmeter i flerbostadshus byggda efter 2011, år 2021, kWh/m2. Källa: SCB</w:t>
      </w:r>
    </w:p>
    <w:p w14:paraId="33E2C229" w14:textId="77777777" w:rsidR="00D31218" w:rsidRDefault="00E01264" w:rsidP="00E03E99">
      <w:pPr>
        <w:pStyle w:val="Rubrik4"/>
      </w:pPr>
      <w:r w:rsidRPr="00DF697F">
        <w:t xml:space="preserve">Energieffektivitet i nya </w:t>
      </w:r>
      <w:r w:rsidRPr="00E2653E">
        <w:t>lokaler</w:t>
      </w:r>
    </w:p>
    <w:p w14:paraId="393D2831" w14:textId="69C4504A" w:rsidR="00E01264" w:rsidRDefault="00E01264" w:rsidP="004F7666">
      <w:r>
        <w:t xml:space="preserve">Dalarna </w:t>
      </w:r>
      <w:r w:rsidR="00CA3613">
        <w:t xml:space="preserve">har </w:t>
      </w:r>
      <w:r>
        <w:t xml:space="preserve">under de senaste decennierna uppnått en energieffektivitet i nybyggnationer </w:t>
      </w:r>
      <w:r w:rsidR="00CB1589">
        <w:t xml:space="preserve">av lokaler </w:t>
      </w:r>
      <w:r>
        <w:t xml:space="preserve">som ligger i den bättre halvan bland Sveriges län. </w:t>
      </w:r>
      <w:r w:rsidRPr="009052EC">
        <w:rPr>
          <w:b/>
          <w:bCs/>
        </w:rPr>
        <w:t>Genomsnittlig energianvändningen i Dalarna låg 2021 på 106 kWh/m</w:t>
      </w:r>
      <w:r w:rsidRPr="009052EC">
        <w:rPr>
          <w:b/>
          <w:bCs/>
          <w:vertAlign w:val="superscript"/>
        </w:rPr>
        <w:t>2</w:t>
      </w:r>
      <w:r w:rsidRPr="009052EC">
        <w:rPr>
          <w:b/>
          <w:bCs/>
        </w:rPr>
        <w:t>.</w:t>
      </w:r>
      <w:r>
        <w:t xml:space="preserve"> Det nationella genomsnittet låg på 110 </w:t>
      </w:r>
      <w:r w:rsidRPr="00E02D8B">
        <w:t>kWh/m</w:t>
      </w:r>
      <w:r w:rsidRPr="00E02D8B">
        <w:rPr>
          <w:vertAlign w:val="superscript"/>
        </w:rPr>
        <w:t>2</w:t>
      </w:r>
      <w:r>
        <w:rPr>
          <w:vertAlign w:val="superscript"/>
        </w:rPr>
        <w:t xml:space="preserve"> </w:t>
      </w:r>
      <w:r>
        <w:t>för flerbostadshus. På nationell nivå har lokaler ägda av offentliga aktörer uppnått högre energieffektivitet än företagsägda.</w:t>
      </w:r>
    </w:p>
    <w:p w14:paraId="5524539D" w14:textId="77777777" w:rsidR="00175D5B" w:rsidRDefault="00E01264" w:rsidP="00175D5B">
      <w:pPr>
        <w:keepNext/>
      </w:pPr>
      <w:r>
        <w:rPr>
          <w:noProof/>
        </w:rPr>
        <w:drawing>
          <wp:inline distT="0" distB="0" distL="0" distR="0" wp14:anchorId="41A86E1F" wp14:editId="2C04E253">
            <wp:extent cx="2864363" cy="1885950"/>
            <wp:effectExtent l="0" t="0" r="0" b="0"/>
            <wp:docPr id="2029870439" name="Bildobjekt 3" descr="Energianvändning, staplar över Sveriges län hur de använder energi i lokaler byggda eft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70439" name="Bildobjekt 3" descr="Energianvändning, staplar över Sveriges län hur de använder energi i lokaler byggda efter 20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91193" cy="1903615"/>
                    </a:xfrm>
                    <a:prstGeom prst="rect">
                      <a:avLst/>
                    </a:prstGeom>
                    <a:noFill/>
                  </pic:spPr>
                </pic:pic>
              </a:graphicData>
            </a:graphic>
          </wp:inline>
        </w:drawing>
      </w:r>
    </w:p>
    <w:p w14:paraId="3C762A74" w14:textId="24A0C7FA" w:rsidR="00AB07D9" w:rsidRPr="00175D5B" w:rsidRDefault="00175D5B" w:rsidP="00175D5B">
      <w:pPr>
        <w:pStyle w:val="Beskrivning"/>
        <w:rPr>
          <w:rStyle w:val="Informationstext"/>
          <w:rFonts w:asciiTheme="minorHAnsi" w:hAnsiTheme="minorHAnsi"/>
          <w:color w:val="auto"/>
        </w:rPr>
      </w:pPr>
      <w:r>
        <w:t xml:space="preserve">Figur </w:t>
      </w:r>
      <w:fldSimple w:instr=" SEQ Figur \* ARABIC ">
        <w:r w:rsidR="001046F1">
          <w:rPr>
            <w:noProof/>
          </w:rPr>
          <w:t>15</w:t>
        </w:r>
      </w:fldSimple>
      <w:r>
        <w:t xml:space="preserve">: </w:t>
      </w:r>
      <w:r w:rsidRPr="0009040B">
        <w:t>Temperaturkorrigerad energianvändning för uppvärmning och varmvatten per kvadratmeter i lokaler år 2021, kWh/m2, jämförelse län och ägarform. Källa: SCB</w:t>
      </w:r>
    </w:p>
    <w:p w14:paraId="6E36360A" w14:textId="45766D6A" w:rsidR="00F23FFA" w:rsidRDefault="00F23FFA" w:rsidP="004B1FCC">
      <w:pPr>
        <w:pStyle w:val="Rubrik3"/>
      </w:pPr>
      <w:r w:rsidRPr="00F23FFA">
        <w:t>Ett resurseffektivt och cirkulärt byggande</w:t>
      </w:r>
    </w:p>
    <w:p w14:paraId="4C0F51AC" w14:textId="5ACE5083" w:rsidR="00B3032F" w:rsidRDefault="00F23FFA" w:rsidP="007A121F">
      <w:bookmarkStart w:id="30" w:name="_Hlk158802629"/>
      <w:r w:rsidRPr="00F23FFA">
        <w:t xml:space="preserve">Byggsektorn står för en stor del av energi- och materialanvändningen i samhället och därmed för en stor miljöpåverkan. </w:t>
      </w:r>
      <w:r w:rsidRPr="00161736">
        <w:rPr>
          <w:b/>
          <w:bCs/>
        </w:rPr>
        <w:t>Utsläppen av växthusgaser från materialutvinning, tillverkning av byggprodukter samt uppförande och renovering av byggnader uppskattas svara för 5–12 procent av de totala nationella växthusgasutsläppen</w:t>
      </w:r>
      <w:r w:rsidRPr="00F23FFA">
        <w:t xml:space="preserve"> (ca 15 miljoner ton koldioxidekvivalenter)</w:t>
      </w:r>
      <w:r w:rsidR="00AE5FD0">
        <w:t xml:space="preserve"> </w:t>
      </w:r>
      <w:r w:rsidR="00AE5FD0" w:rsidRPr="00161736">
        <w:rPr>
          <w:b/>
          <w:bCs/>
        </w:rPr>
        <w:t>och för 20 procent av Sveriges konsumtionsbaserade utsläpp.</w:t>
      </w:r>
      <w:r w:rsidR="007A121F">
        <w:t xml:space="preserve"> </w:t>
      </w:r>
      <w:r w:rsidR="00B3032F" w:rsidRPr="00B3032F">
        <w:t xml:space="preserve">Större materialeffektivitet skulle enligt EU-kommissionens strategi för cirkulär ekonomi kunna innebära en minskning av dessa utsläpp med 80 procent. För att på </w:t>
      </w:r>
      <w:r w:rsidR="00B3032F" w:rsidRPr="00B3032F">
        <w:lastRenderedPageBreak/>
        <w:t>sikt förbättra hanteringen krävs att byggmaterialet tillverkas så att det går att separera och sortera, att innehållet av farliga ämnen begränsas samt att informationen om vilka material och byggprodukter som byggts in i en byggnad görs tillgänglig.</w:t>
      </w:r>
    </w:p>
    <w:p w14:paraId="01F2DF83" w14:textId="6C76385B" w:rsidR="00F23FFA" w:rsidRPr="00446054" w:rsidRDefault="00F23FFA" w:rsidP="00E03E99">
      <w:pPr>
        <w:pStyle w:val="Rubrik4"/>
      </w:pPr>
      <w:r w:rsidRPr="00446054">
        <w:t>Den cirkulära värdekedjan</w:t>
      </w:r>
    </w:p>
    <w:p w14:paraId="638F9412" w14:textId="77777777" w:rsidR="00984E24" w:rsidRDefault="00984E24" w:rsidP="00DA2738">
      <w:pPr>
        <w:spacing w:after="0"/>
      </w:pPr>
      <w:r>
        <w:t>För att minimera klimatpåverkan så behöver alla steg i en cirkulär värdekedja beaktas:</w:t>
      </w:r>
    </w:p>
    <w:bookmarkEnd w:id="30"/>
    <w:p w14:paraId="352B3E2D" w14:textId="77777777" w:rsidR="00D31218" w:rsidRDefault="00984E24" w:rsidP="00DA2738">
      <w:pPr>
        <w:pStyle w:val="Rubrik5"/>
        <w:spacing w:before="240"/>
      </w:pPr>
      <w:r w:rsidRPr="0059070B">
        <w:t>Design (projektering och upphandling)</w:t>
      </w:r>
    </w:p>
    <w:p w14:paraId="16305E51" w14:textId="3DEC815A" w:rsidR="00984E24" w:rsidRPr="0059070B" w:rsidRDefault="00984E24" w:rsidP="00C12650">
      <w:pPr>
        <w:spacing w:after="0"/>
        <w:rPr>
          <w:b/>
          <w:bCs/>
        </w:rPr>
      </w:pPr>
      <w:r>
        <w:t xml:space="preserve">Byggnader behöver redan från början designas för att </w:t>
      </w:r>
      <w:r w:rsidR="00042DB2">
        <w:t xml:space="preserve">kunna </w:t>
      </w:r>
      <w:r>
        <w:t>plockas isär och återvinnas. I projektering och planering av byggande kan mycket göras för att hushålla med resurser och underlätta återbruk och återvinning, till exempel att:</w:t>
      </w:r>
    </w:p>
    <w:p w14:paraId="589F12DB" w14:textId="6F0789BA" w:rsidR="00984E24" w:rsidRDefault="00984E24" w:rsidP="00984E24">
      <w:pPr>
        <w:pStyle w:val="Punktlista"/>
      </w:pPr>
      <w:r>
        <w:t>välja klimatsmarta material</w:t>
      </w:r>
    </w:p>
    <w:p w14:paraId="69A335B2" w14:textId="0F3B89BA" w:rsidR="00984E24" w:rsidRDefault="00984E24" w:rsidP="00984E24">
      <w:pPr>
        <w:pStyle w:val="Punktlista"/>
      </w:pPr>
      <w:r>
        <w:t>bygga för lång livslängd</w:t>
      </w:r>
    </w:p>
    <w:p w14:paraId="354FDB36" w14:textId="7A1F606F" w:rsidR="00984E24" w:rsidRDefault="00984E24" w:rsidP="00984E24">
      <w:pPr>
        <w:pStyle w:val="Punktlista"/>
      </w:pPr>
      <w:r>
        <w:t>planera för och ställa krav på återbrukat material</w:t>
      </w:r>
    </w:p>
    <w:p w14:paraId="53996F86" w14:textId="20C3878D" w:rsidR="00984E24" w:rsidRDefault="00984E24" w:rsidP="00984E24">
      <w:pPr>
        <w:pStyle w:val="Punktlista"/>
      </w:pPr>
      <w:r>
        <w:t>inte överdimensionera material</w:t>
      </w:r>
    </w:p>
    <w:p w14:paraId="40583767" w14:textId="0833DE34" w:rsidR="00984E24" w:rsidRDefault="00984E24" w:rsidP="00984E24">
      <w:pPr>
        <w:pStyle w:val="Punktlista"/>
      </w:pPr>
      <w:r>
        <w:t>dokumentera materialval för framtida återvinning</w:t>
      </w:r>
    </w:p>
    <w:p w14:paraId="13524E73" w14:textId="48E02A49" w:rsidR="00984E24" w:rsidRDefault="00984E24" w:rsidP="00DA2738">
      <w:pPr>
        <w:pStyle w:val="Punktlista"/>
        <w:spacing w:after="120"/>
      </w:pPr>
      <w:r>
        <w:t>involvera hela kedjan från arkitekter, projektörer, byggherrar och byggfirmor i en gemensam målbild</w:t>
      </w:r>
    </w:p>
    <w:p w14:paraId="1BA8E57C" w14:textId="77777777" w:rsidR="009C6603" w:rsidRDefault="00984E24" w:rsidP="009C6603">
      <w:r>
        <w:t>Ett vanligt exempel då material överdimensioneras är betongkvaliteter, där krav ofta ställs på omotiverat hög hållfasthet, vilket ger ökad klimatpåverkan från cement.</w:t>
      </w:r>
    </w:p>
    <w:p w14:paraId="12E21799" w14:textId="423D8CEB" w:rsidR="00D31218" w:rsidRDefault="00984E24" w:rsidP="00DA2738">
      <w:pPr>
        <w:pStyle w:val="Rubrik5"/>
        <w:spacing w:before="240"/>
      </w:pPr>
      <w:r w:rsidRPr="00530F6E">
        <w:t>Råvara</w:t>
      </w:r>
    </w:p>
    <w:p w14:paraId="0A771FD4" w14:textId="750F7C27" w:rsidR="00984E24" w:rsidRDefault="00984E24" w:rsidP="00DA2738">
      <w:pPr>
        <w:spacing w:after="120"/>
      </w:pPr>
      <w:r>
        <w:t xml:space="preserve">Grunden för hållbart byggande är hållbara förnybara materialval och ett byggande som </w:t>
      </w:r>
      <w:r w:rsidR="00C71291">
        <w:t>hushållar</w:t>
      </w:r>
      <w:r>
        <w:t xml:space="preserve"> med resurser för att minska behovet av nya utvunna råvaror. Att i första hand välja återvunnen råvara när det finns möjlighet till det bör vara utgångspunkten, men utbudet är begränsat.</w:t>
      </w:r>
    </w:p>
    <w:p w14:paraId="170CBC78" w14:textId="77777777" w:rsidR="00984E24" w:rsidRDefault="00984E24" w:rsidP="00DA2738">
      <w:pPr>
        <w:spacing w:after="120"/>
      </w:pPr>
      <w:r w:rsidRPr="004C7318">
        <w:t>Tillverkning av byggmaterial</w:t>
      </w:r>
      <w:r>
        <w:t xml:space="preserve"> (främst cement, stål och glas)</w:t>
      </w:r>
      <w:r>
        <w:rPr>
          <w:rFonts w:ascii="Gotham-Book" w:eastAsia="Gotham-Book" w:hAnsi="Times New Roman" w:cs="Gotham-Book"/>
          <w:sz w:val="17"/>
          <w:szCs w:val="17"/>
          <w:lang w:eastAsia="sv-SE"/>
        </w:rPr>
        <w:t xml:space="preserve"> </w:t>
      </w:r>
      <w:r w:rsidRPr="004C7318">
        <w:t>st</w:t>
      </w:r>
      <w:r>
        <w:t>år</w:t>
      </w:r>
      <w:r w:rsidRPr="004C7318">
        <w:t xml:space="preserve"> f</w:t>
      </w:r>
      <w:r>
        <w:t>ö</w:t>
      </w:r>
      <w:r w:rsidRPr="004C7318">
        <w:t>r</w:t>
      </w:r>
      <w:r>
        <w:t xml:space="preserve"> 80 % av klimatpåverkan. Ökade krav på EPD (</w:t>
      </w:r>
      <w:proofErr w:type="spellStart"/>
      <w:r>
        <w:t>Environmental</w:t>
      </w:r>
      <w:proofErr w:type="spellEnd"/>
      <w:r>
        <w:t xml:space="preserve"> Product </w:t>
      </w:r>
      <w:proofErr w:type="spellStart"/>
      <w:r>
        <w:t>Declaration</w:t>
      </w:r>
      <w:proofErr w:type="spellEnd"/>
      <w:r>
        <w:t>) för byggmaterial underlättar klimatsmarta materialval.</w:t>
      </w:r>
    </w:p>
    <w:p w14:paraId="56503C58" w14:textId="0E5F9130" w:rsidR="00510676" w:rsidRDefault="00DA2738" w:rsidP="00DA2738">
      <w:pPr>
        <w:pStyle w:val="Rubrik5"/>
        <w:spacing w:before="240"/>
      </w:pPr>
      <w:r>
        <w:rPr>
          <w:noProof/>
        </w:rPr>
        <mc:AlternateContent>
          <mc:Choice Requires="wps">
            <w:drawing>
              <wp:anchor distT="0" distB="0" distL="114300" distR="114300" simplePos="0" relativeHeight="251773440" behindDoc="0" locked="0" layoutInCell="1" allowOverlap="1" wp14:anchorId="03519FC7" wp14:editId="1792902C">
                <wp:simplePos x="0" y="0"/>
                <wp:positionH relativeFrom="column">
                  <wp:posOffset>2457450</wp:posOffset>
                </wp:positionH>
                <wp:positionV relativeFrom="paragraph">
                  <wp:posOffset>3013710</wp:posOffset>
                </wp:positionV>
                <wp:extent cx="3258185" cy="635"/>
                <wp:effectExtent l="0" t="0" r="0" b="0"/>
                <wp:wrapSquare wrapText="bothSides"/>
                <wp:docPr id="20" name="Textruta 20"/>
                <wp:cNvGraphicFramePr/>
                <a:graphic xmlns:a="http://schemas.openxmlformats.org/drawingml/2006/main">
                  <a:graphicData uri="http://schemas.microsoft.com/office/word/2010/wordprocessingShape">
                    <wps:wsp>
                      <wps:cNvSpPr txBox="1"/>
                      <wps:spPr>
                        <a:xfrm>
                          <a:off x="0" y="0"/>
                          <a:ext cx="3258185" cy="635"/>
                        </a:xfrm>
                        <a:prstGeom prst="rect">
                          <a:avLst/>
                        </a:prstGeom>
                        <a:solidFill>
                          <a:prstClr val="white"/>
                        </a:solidFill>
                        <a:ln>
                          <a:noFill/>
                        </a:ln>
                      </wps:spPr>
                      <wps:txbx>
                        <w:txbxContent>
                          <w:p w14:paraId="7BC1CD6F" w14:textId="71D983B3" w:rsidR="00DA2738" w:rsidRPr="00572C53" w:rsidRDefault="00DA2738" w:rsidP="00DA2738">
                            <w:pPr>
                              <w:pStyle w:val="Beskrivning"/>
                              <w:rPr>
                                <w:rFonts w:ascii="Arial" w:hAnsi="Arial"/>
                                <w:b/>
                                <w:noProof/>
                                <w:color w:val="000000" w:themeColor="text1"/>
                                <w:sz w:val="20"/>
                                <w:szCs w:val="26"/>
                              </w:rPr>
                            </w:pPr>
                            <w:r>
                              <w:t xml:space="preserve">Figur </w:t>
                            </w:r>
                            <w:fldSimple w:instr=" SEQ Figur \* ARABIC ">
                              <w:r w:rsidR="001046F1">
                                <w:rPr>
                                  <w:noProof/>
                                </w:rPr>
                                <w:t>16</w:t>
                              </w:r>
                            </w:fldSimple>
                            <w:r>
                              <w:t>: Den cirkulära värdekedjan. Källa: Resurseffektivt och cirkulärt Dalarna, Länsstyrelsen Dalarna.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519FC7" id="Textruta 20" o:spid="_x0000_s1028" type="#_x0000_t202" style="position:absolute;margin-left:193.5pt;margin-top:237.3pt;width:256.55pt;height:.05pt;z-index:25177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" stroked="f">
                <v:textbox style="mso-fit-shape-to-text:t" inset="0,0,0,0">
                  <w:txbxContent>
                    <w:p w14:paraId="7BC1CD6F" w14:textId="71D983B3" w:rsidR="00DA2738" w:rsidRPr="00572C53" w:rsidRDefault="00DA2738" w:rsidP="00DA2738">
                      <w:pPr>
                        <w:pStyle w:val="Beskrivning"/>
                        <w:rPr>
                          <w:rFonts w:ascii="Arial" w:hAnsi="Arial"/>
                          <w:b/>
                          <w:noProof/>
                          <w:color w:val="000000" w:themeColor="text1"/>
                          <w:sz w:val="20"/>
                          <w:szCs w:val="26"/>
                        </w:rPr>
                      </w:pPr>
                      <w:r>
                        <w:t xml:space="preserve">Figur </w:t>
                      </w:r>
                      <w:fldSimple w:instr=" SEQ Figur \* ARABIC ">
                        <w:r w:rsidR="001046F1">
                          <w:rPr>
                            <w:noProof/>
                          </w:rPr>
                          <w:t>16</w:t>
                        </w:r>
                      </w:fldSimple>
                      <w:r>
                        <w:t>: Den cirkulära värdekedjan. Källa: Resurseffektivt och cirkulärt Dalarna, Länsstyrelsen Dalarna.</w:t>
                      </w:r>
                    </w:p>
                  </w:txbxContent>
                </v:textbox>
                <w10:wrap type="square"/>
              </v:shape>
            </w:pict>
          </mc:Fallback>
        </mc:AlternateContent>
      </w:r>
      <w:r w:rsidR="00984E24">
        <w:rPr>
          <w:noProof/>
          <w:lang w:eastAsia="sv-SE"/>
        </w:rPr>
        <w:drawing>
          <wp:anchor distT="0" distB="0" distL="114300" distR="114300" simplePos="0" relativeHeight="251749888" behindDoc="1" locked="0" layoutInCell="1" allowOverlap="1" wp14:anchorId="413D1547" wp14:editId="39113992">
            <wp:simplePos x="0" y="0"/>
            <wp:positionH relativeFrom="column">
              <wp:posOffset>2457959</wp:posOffset>
            </wp:positionH>
            <wp:positionV relativeFrom="paragraph">
              <wp:posOffset>72409</wp:posOffset>
            </wp:positionV>
            <wp:extent cx="3258185" cy="2884170"/>
            <wp:effectExtent l="0" t="0" r="0" b="0"/>
            <wp:wrapSquare wrapText="bothSides"/>
            <wp:docPr id="6" name="Bildobjekt 6" descr="Illustration över cirkulär eknon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4" descr="Illustration över cirkulär eknonomi"/>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58185" cy="2884170"/>
                    </a:xfrm>
                    <a:prstGeom prst="rect">
                      <a:avLst/>
                    </a:prstGeom>
                    <a:ln w="6350">
                      <a:noFill/>
                    </a:ln>
                  </pic:spPr>
                </pic:pic>
              </a:graphicData>
            </a:graphic>
            <wp14:sizeRelH relativeFrom="page">
              <wp14:pctWidth>0</wp14:pctWidth>
            </wp14:sizeRelH>
            <wp14:sizeRelV relativeFrom="page">
              <wp14:pctHeight>0</wp14:pctHeight>
            </wp14:sizeRelV>
          </wp:anchor>
        </w:drawing>
      </w:r>
      <w:r w:rsidR="00984E24">
        <w:t>Tillverkning/</w:t>
      </w:r>
      <w:r w:rsidR="00C71291">
        <w:t>produktion</w:t>
      </w:r>
    </w:p>
    <w:p w14:paraId="5EA700C3" w14:textId="4AEBA6AB" w:rsidR="00984E24" w:rsidRDefault="00984E24" w:rsidP="00984E24">
      <w:pPr>
        <w:spacing w:after="160" w:line="259" w:lineRule="auto"/>
      </w:pPr>
      <w:r>
        <w:t xml:space="preserve">Vid </w:t>
      </w:r>
      <w:r w:rsidR="00C71291">
        <w:t>produktion</w:t>
      </w:r>
      <w:r>
        <w:t xml:space="preserve"> handlar det både om att minimera mängden spill och att ha bra system för att omhänderta överblivet material. </w:t>
      </w:r>
      <w:bookmarkStart w:id="31" w:name="_Toc124536028"/>
    </w:p>
    <w:p w14:paraId="09521D0E" w14:textId="77777777" w:rsidR="00510676" w:rsidRDefault="00984E24" w:rsidP="00DA2738">
      <w:pPr>
        <w:pStyle w:val="Rubrik5"/>
        <w:spacing w:before="240"/>
      </w:pPr>
      <w:r w:rsidRPr="00D47C93">
        <w:t>Användning</w:t>
      </w:r>
      <w:bookmarkEnd w:id="31"/>
    </w:p>
    <w:p w14:paraId="4EBFD7AD" w14:textId="75214654" w:rsidR="000A649C" w:rsidRDefault="00984E24" w:rsidP="002B473A">
      <w:pPr>
        <w:spacing w:after="160" w:line="259" w:lineRule="auto"/>
      </w:pPr>
      <w:r>
        <w:t>Med tanke på byggnaders långa livslängd, så är användarskedet mycket avgörande för resurseffektiviteten. Genom gott underhåll kan byggnadens livstid förlängas. Avgörande är också nyttjandegraden. Ju större nyttjande, desto bättre nyttjas de resurser som använts.</w:t>
      </w:r>
      <w:bookmarkStart w:id="32" w:name="_Toc124536029"/>
    </w:p>
    <w:p w14:paraId="53A168EC" w14:textId="201E8ACF" w:rsidR="00510676" w:rsidRDefault="00984E24" w:rsidP="00DA2738">
      <w:pPr>
        <w:pStyle w:val="Rubrik5"/>
        <w:spacing w:before="240"/>
      </w:pPr>
      <w:r w:rsidRPr="00D47C93">
        <w:t>Återbruk</w:t>
      </w:r>
      <w:bookmarkEnd w:id="32"/>
    </w:p>
    <w:p w14:paraId="57A167B2" w14:textId="56917008" w:rsidR="00984E24" w:rsidRDefault="00984E24" w:rsidP="00984E24">
      <w:pPr>
        <w:spacing w:after="160" w:line="259" w:lineRule="auto"/>
      </w:pPr>
      <w:r>
        <w:t xml:space="preserve">Återbruk i stor skala kräver kunskap och planering i god tid. Det kräver att material inventeras och dokumenteras för att skapa överblick och tillgänglighet, både internt </w:t>
      </w:r>
      <w:r>
        <w:lastRenderedPageBreak/>
        <w:t>och externt. För intern fortsatt användning behövs lagringsplatser</w:t>
      </w:r>
      <w:r w:rsidR="00C71291">
        <w:t xml:space="preserve"> i väntan på att materialet kan återbrukas i ett nytt projekt</w:t>
      </w:r>
      <w:r>
        <w:t>. Om materialet ska återbrukas av externa så behövs digitala eller fysiska matchningsplatser</w:t>
      </w:r>
      <w:r w:rsidR="00C71291">
        <w:t xml:space="preserve"> samt aktörer som ansvarar för detta (etablering av nya affärsmodeller)</w:t>
      </w:r>
      <w:r>
        <w:t xml:space="preserve">. </w:t>
      </w:r>
    </w:p>
    <w:p w14:paraId="61C647BE" w14:textId="1658F73D" w:rsidR="00543D7D" w:rsidRDefault="00984E24" w:rsidP="00543D7D">
      <w:pPr>
        <w:spacing w:after="160" w:line="259" w:lineRule="auto"/>
      </w:pPr>
      <w:r>
        <w:t>Branschen uppger att det är bristen på ekonomiska incitament</w:t>
      </w:r>
      <w:r w:rsidR="00C71291">
        <w:t xml:space="preserve"> som styr</w:t>
      </w:r>
      <w:r>
        <w:t xml:space="preserve"> för att </w:t>
      </w:r>
      <w:r w:rsidR="00C71291">
        <w:t>använda m</w:t>
      </w:r>
      <w:r>
        <w:t>aterial och produkter till återbruk eller använda det i renoveringar/ny</w:t>
      </w:r>
      <w:r w:rsidR="00C71291">
        <w:t>produktion</w:t>
      </w:r>
      <w:r>
        <w:t xml:space="preserve"> som är huvudbarriären för ökat återbruk. Återbruk försvåras även av okunskap om möjligheter och förutfattade meningar om att det är sämre kvalitet (även om material bara är ett par år gammalt)</w:t>
      </w:r>
      <w:r w:rsidR="00C71291">
        <w:t>. I vissa fall kan även byggnadstekniska krav så som</w:t>
      </w:r>
      <w:bookmarkStart w:id="33" w:name="_Toc124536030"/>
      <w:r w:rsidR="00C71291">
        <w:t xml:space="preserve"> brand, ljud- och bärighetsrelaterade krav begränsa möjligheterna till återbruk.</w:t>
      </w:r>
    </w:p>
    <w:p w14:paraId="5CA1EBC4" w14:textId="38C46793" w:rsidR="00543D7D" w:rsidRDefault="00984E24" w:rsidP="00DA2738">
      <w:pPr>
        <w:pStyle w:val="Rubrik5"/>
        <w:spacing w:before="240"/>
      </w:pPr>
      <w:r w:rsidRPr="003475B3">
        <w:t>Insamling</w:t>
      </w:r>
      <w:bookmarkEnd w:id="33"/>
    </w:p>
    <w:p w14:paraId="6614025C" w14:textId="76EC2705" w:rsidR="00984E24" w:rsidRPr="0059070B" w:rsidRDefault="00984E24" w:rsidP="00984E24">
      <w:pPr>
        <w:spacing w:after="160" w:line="259" w:lineRule="auto"/>
        <w:rPr>
          <w:b/>
          <w:bCs/>
        </w:rPr>
      </w:pPr>
      <w:r>
        <w:t>Lagen ställer krav på att byggherren ska ha en kontrollplan vid byggnation och rivningar som visar vilket avfall som åtgärden kan ge upphov till samt hur avfallet ska tas om hand, särskilt hur man avser att möjliggöra materialåtervinning av hög kvalité och hur farligt avfall ska hanteras. För att kunna göra en kontrollplan behöver det först göras en materialinventering.</w:t>
      </w:r>
    </w:p>
    <w:p w14:paraId="28AB7670" w14:textId="77777777" w:rsidR="00984E24" w:rsidRDefault="00984E24" w:rsidP="00984E24">
      <w:r>
        <w:t xml:space="preserve">Lagen kräver att </w:t>
      </w:r>
      <w:r w:rsidRPr="00155B37">
        <w:t xml:space="preserve">den </w:t>
      </w:r>
      <w:r w:rsidRPr="00F8584E">
        <w:t>som producerar bygg- och rivningsavfall ska sortera ut</w:t>
      </w:r>
      <w:r>
        <w:t>: trä, mineral (som består av betong, tegel, klinker, keramik eller sten), metall, glas, plast, gips och farligt avfall.</w:t>
      </w:r>
    </w:p>
    <w:p w14:paraId="33BF19A2" w14:textId="77777777" w:rsidR="00543D7D" w:rsidRDefault="00984E24" w:rsidP="00DA2738">
      <w:pPr>
        <w:pStyle w:val="Rubrik5"/>
        <w:spacing w:before="240"/>
      </w:pPr>
      <w:bookmarkStart w:id="34" w:name="_Toc124536031"/>
      <w:r w:rsidRPr="0059070B">
        <w:t>Materialåtervinning</w:t>
      </w:r>
      <w:bookmarkEnd w:id="34"/>
      <w:r w:rsidRPr="0059070B">
        <w:t xml:space="preserve"> </w:t>
      </w:r>
    </w:p>
    <w:p w14:paraId="54EB798F" w14:textId="3A539670" w:rsidR="00984E24" w:rsidRPr="002B60A3" w:rsidRDefault="00984E24" w:rsidP="00984E24">
      <w:pPr>
        <w:rPr>
          <w:b/>
          <w:bCs/>
        </w:rPr>
      </w:pPr>
      <w:r w:rsidRPr="002B60A3">
        <w:t>40 % av allt avfall i Sverige är från bygg- och rivningsverksamhet. De största mängderna med bygg- och rivningsavfall kommer från infrastruktur- och anläggningsprojekt eller muddring. De stora avfallsslagen är jord (schaktmassor), betong, tegel, klinker, asfalt och liknande (så kallat mineraliskt bygg- och rivningsavfall) samt muddermassor.  </w:t>
      </w:r>
    </w:p>
    <w:p w14:paraId="68A338BD" w14:textId="0ADA3533" w:rsidR="00984E24" w:rsidRDefault="00984E24" w:rsidP="00984E24">
      <w:r>
        <w:t>52 % av bygg- och rivningsavfall i Sverige återvinns. Av dessa är det endast 2 % som återvinns konventionellt, dvs där materialet används till samma sak</w:t>
      </w:r>
      <w:r w:rsidR="000F51C0">
        <w:t xml:space="preserve"> (återbruk)</w:t>
      </w:r>
      <w:r>
        <w:t>. Resterande 50 % återvinns som konstruktionsmaterial. 31 % av insamlat bygg- och rivningsavfall deponeras och 10 % går till energiutvinning. 5 % är farligt avfall som inte bör återvinnas.</w:t>
      </w:r>
    </w:p>
    <w:p w14:paraId="58C4AA09" w14:textId="20A29201" w:rsidR="00984E24" w:rsidRDefault="00984E24" w:rsidP="00984E24">
      <w:r>
        <w:t xml:space="preserve">Uppgifter om exakta volymer och hur byggavfallet omhändertas finns i återvinningsföretagens miljörapporter, vilket inte är offentliga uppgifter. En sammanställning av uppgifterna för Dalarna saknas. Baserat på Naturvårdsverket uppgifter 2020 har </w:t>
      </w:r>
      <w:r w:rsidRPr="00E77A67">
        <w:rPr>
          <w:b/>
          <w:bCs/>
        </w:rPr>
        <w:t>Dalarna proportionellt cirka 450 000 ton byggavfall</w:t>
      </w:r>
      <w:r>
        <w:t xml:space="preserve">, där det mesta utgörs av avfall från infrastruktur- och anläggningsprojekt. </w:t>
      </w:r>
      <w:r w:rsidRPr="00863566">
        <w:t>På kommunernas återvinningscentraler mottas byggavfall från icke yrkesmässig verksamhet</w:t>
      </w:r>
      <w:r>
        <w:t xml:space="preserve"> (hushåll)</w:t>
      </w:r>
      <w:r w:rsidRPr="00863566">
        <w:t xml:space="preserve"> och </w:t>
      </w:r>
      <w:r>
        <w:t xml:space="preserve">i viss mån från yrkesmässig verksamhet. Från hushåll i Dalarna togs det under 2021 bland annat omhand </w:t>
      </w:r>
      <w:r w:rsidRPr="00863566">
        <w:t>85 ton byggmaterial till åter</w:t>
      </w:r>
      <w:r>
        <w:t xml:space="preserve">bruk, </w:t>
      </w:r>
      <w:r w:rsidRPr="00863566">
        <w:t>7</w:t>
      </w:r>
      <w:r>
        <w:t xml:space="preserve"> </w:t>
      </w:r>
      <w:r w:rsidRPr="00863566">
        <w:t>700 ton metallskrot</w:t>
      </w:r>
      <w:r>
        <w:t xml:space="preserve">, </w:t>
      </w:r>
      <w:r w:rsidRPr="00863566">
        <w:t>1</w:t>
      </w:r>
      <w:r>
        <w:t xml:space="preserve"> </w:t>
      </w:r>
      <w:r w:rsidRPr="00863566">
        <w:t>400 ton gips till materialåtervinning </w:t>
      </w:r>
      <w:r>
        <w:t xml:space="preserve">samt </w:t>
      </w:r>
      <w:r w:rsidRPr="00863566">
        <w:t>20</w:t>
      </w:r>
      <w:r w:rsidRPr="00863566">
        <w:rPr>
          <w:rFonts w:ascii="Times New Roman" w:hAnsi="Times New Roman"/>
        </w:rPr>
        <w:t> </w:t>
      </w:r>
      <w:r w:rsidRPr="00863566">
        <w:t>000 ton tr</w:t>
      </w:r>
      <w:r w:rsidRPr="00863566">
        <w:rPr>
          <w:rFonts w:cs="Garamond"/>
        </w:rPr>
        <w:t>ä</w:t>
      </w:r>
      <w:r w:rsidRPr="00863566">
        <w:t xml:space="preserve">avfall </w:t>
      </w:r>
      <w:r>
        <w:t>till energiutvinning.</w:t>
      </w:r>
    </w:p>
    <w:p w14:paraId="0BBC1362" w14:textId="77794C25" w:rsidR="00984E24" w:rsidRDefault="00984E24" w:rsidP="00984E24">
      <w:r>
        <w:t>Byggmaterial som</w:t>
      </w:r>
      <w:r w:rsidR="00F170F1">
        <w:t xml:space="preserve"> förebyggs (ej används)</w:t>
      </w:r>
      <w:r>
        <w:t xml:space="preserve"> eller materialåtervinns </w:t>
      </w:r>
      <w:r w:rsidR="00E821D5">
        <w:t>i stället</w:t>
      </w:r>
      <w:r>
        <w:t xml:space="preserve"> för att brännas ger enligt Avfall Sveriges rapport 2019:19 följande minskad klimatpåverkan:</w:t>
      </w:r>
    </w:p>
    <w:tbl>
      <w:tblPr>
        <w:tblStyle w:val="Tabellrutnt"/>
        <w:tblW w:w="0" w:type="auto"/>
        <w:tblLook w:val="04A0" w:firstRow="1" w:lastRow="0" w:firstColumn="1" w:lastColumn="0" w:noHBand="0" w:noVBand="1"/>
      </w:tblPr>
      <w:tblGrid>
        <w:gridCol w:w="2830"/>
        <w:gridCol w:w="2410"/>
        <w:gridCol w:w="2552"/>
      </w:tblGrid>
      <w:tr w:rsidR="003F100C" w:rsidRPr="00C12650" w14:paraId="53AE5FCD" w14:textId="77777777" w:rsidTr="00C12650">
        <w:tc>
          <w:tcPr>
            <w:tcW w:w="2830" w:type="dxa"/>
            <w:shd w:val="clear" w:color="auto" w:fill="FEF0D3" w:themeFill="accent3" w:themeFillTint="33"/>
          </w:tcPr>
          <w:p w14:paraId="5238CFBC" w14:textId="77777777" w:rsidR="003F100C" w:rsidRPr="00C12650" w:rsidRDefault="003F100C" w:rsidP="00C12650">
            <w:pPr>
              <w:spacing w:before="40" w:after="40"/>
              <w:rPr>
                <w:rFonts w:ascii="Arial" w:hAnsi="Arial" w:cs="Arial"/>
                <w:sz w:val="18"/>
                <w:szCs w:val="18"/>
              </w:rPr>
            </w:pPr>
          </w:p>
        </w:tc>
        <w:tc>
          <w:tcPr>
            <w:tcW w:w="2410" w:type="dxa"/>
            <w:shd w:val="clear" w:color="auto" w:fill="FEF0D3" w:themeFill="accent3" w:themeFillTint="33"/>
          </w:tcPr>
          <w:p w14:paraId="68862FEB" w14:textId="541E9373" w:rsidR="003F100C" w:rsidRPr="00C12650" w:rsidRDefault="003F100C" w:rsidP="00C12650">
            <w:pPr>
              <w:spacing w:before="40" w:after="40"/>
              <w:rPr>
                <w:rFonts w:ascii="Arial" w:hAnsi="Arial" w:cs="Arial"/>
                <w:b/>
                <w:bCs/>
                <w:sz w:val="18"/>
                <w:szCs w:val="18"/>
              </w:rPr>
            </w:pPr>
            <w:r w:rsidRPr="00C12650">
              <w:rPr>
                <w:rFonts w:ascii="Arial" w:hAnsi="Arial" w:cs="Arial"/>
                <w:b/>
                <w:bCs/>
                <w:sz w:val="18"/>
                <w:szCs w:val="18"/>
              </w:rPr>
              <w:t>Förebygga</w:t>
            </w:r>
          </w:p>
        </w:tc>
        <w:tc>
          <w:tcPr>
            <w:tcW w:w="2552" w:type="dxa"/>
            <w:shd w:val="clear" w:color="auto" w:fill="FEF0D3" w:themeFill="accent3" w:themeFillTint="33"/>
          </w:tcPr>
          <w:p w14:paraId="7EE9354A" w14:textId="5B766519" w:rsidR="003F100C" w:rsidRPr="00C12650" w:rsidRDefault="003F100C" w:rsidP="00C12650">
            <w:pPr>
              <w:spacing w:before="40" w:after="40"/>
              <w:rPr>
                <w:rFonts w:ascii="Arial" w:hAnsi="Arial" w:cs="Arial"/>
                <w:b/>
                <w:bCs/>
                <w:sz w:val="18"/>
                <w:szCs w:val="18"/>
              </w:rPr>
            </w:pPr>
            <w:r w:rsidRPr="00C12650">
              <w:rPr>
                <w:rFonts w:ascii="Arial" w:hAnsi="Arial" w:cs="Arial"/>
                <w:b/>
                <w:bCs/>
                <w:sz w:val="18"/>
                <w:szCs w:val="18"/>
              </w:rPr>
              <w:t>Materialåtervinn</w:t>
            </w:r>
            <w:r w:rsidR="00AB07D9" w:rsidRPr="00C12650">
              <w:rPr>
                <w:rFonts w:ascii="Arial" w:hAnsi="Arial" w:cs="Arial"/>
                <w:b/>
                <w:bCs/>
                <w:sz w:val="18"/>
                <w:szCs w:val="18"/>
              </w:rPr>
              <w:t>ing</w:t>
            </w:r>
          </w:p>
        </w:tc>
      </w:tr>
      <w:tr w:rsidR="003F100C" w:rsidRPr="00C12650" w14:paraId="662A5A12" w14:textId="77777777" w:rsidTr="00C12650">
        <w:tc>
          <w:tcPr>
            <w:tcW w:w="2830" w:type="dxa"/>
          </w:tcPr>
          <w:p w14:paraId="639E287E" w14:textId="5B69C52F" w:rsidR="003F100C" w:rsidRPr="00C12650" w:rsidRDefault="003F100C" w:rsidP="00C12650">
            <w:pPr>
              <w:spacing w:before="40" w:after="40"/>
              <w:rPr>
                <w:rFonts w:ascii="Arial" w:hAnsi="Arial" w:cs="Arial"/>
                <w:sz w:val="18"/>
                <w:szCs w:val="18"/>
              </w:rPr>
            </w:pPr>
            <w:r w:rsidRPr="00C12650">
              <w:rPr>
                <w:rFonts w:ascii="Arial" w:hAnsi="Arial" w:cs="Arial"/>
                <w:sz w:val="18"/>
                <w:szCs w:val="18"/>
              </w:rPr>
              <w:t>Trä</w:t>
            </w:r>
          </w:p>
        </w:tc>
        <w:tc>
          <w:tcPr>
            <w:tcW w:w="2410" w:type="dxa"/>
          </w:tcPr>
          <w:p w14:paraId="45844EA0" w14:textId="03BE9443" w:rsidR="003F100C" w:rsidRPr="00C12650" w:rsidRDefault="003F100C" w:rsidP="00C12650">
            <w:pPr>
              <w:spacing w:before="40" w:after="40"/>
              <w:jc w:val="right"/>
              <w:rPr>
                <w:rFonts w:ascii="Arial" w:hAnsi="Arial" w:cs="Arial"/>
                <w:sz w:val="18"/>
                <w:szCs w:val="18"/>
              </w:rPr>
            </w:pPr>
            <w:r w:rsidRPr="00C12650">
              <w:rPr>
                <w:rFonts w:ascii="Arial" w:hAnsi="Arial" w:cs="Arial"/>
                <w:sz w:val="18"/>
                <w:szCs w:val="18"/>
              </w:rPr>
              <w:t>0,4 kg CO</w:t>
            </w:r>
            <w:r w:rsidRPr="00C12650">
              <w:rPr>
                <w:rFonts w:ascii="Arial" w:hAnsi="Arial" w:cs="Arial"/>
                <w:sz w:val="18"/>
                <w:szCs w:val="18"/>
                <w:vertAlign w:val="subscript"/>
              </w:rPr>
              <w:t>2e</w:t>
            </w:r>
            <w:r w:rsidRPr="00C12650">
              <w:rPr>
                <w:rFonts w:ascii="Arial" w:hAnsi="Arial" w:cs="Arial"/>
                <w:sz w:val="18"/>
                <w:szCs w:val="18"/>
              </w:rPr>
              <w:t>/kg material</w:t>
            </w:r>
          </w:p>
        </w:tc>
        <w:tc>
          <w:tcPr>
            <w:tcW w:w="2552" w:type="dxa"/>
          </w:tcPr>
          <w:p w14:paraId="7FC93CB1" w14:textId="414A8F4E" w:rsidR="003F100C" w:rsidRPr="00C12650" w:rsidRDefault="003F100C" w:rsidP="00C12650">
            <w:pPr>
              <w:spacing w:before="40" w:after="40"/>
              <w:jc w:val="right"/>
              <w:rPr>
                <w:rFonts w:ascii="Arial" w:hAnsi="Arial" w:cs="Arial"/>
                <w:sz w:val="18"/>
                <w:szCs w:val="18"/>
              </w:rPr>
            </w:pPr>
            <w:r w:rsidRPr="00C12650">
              <w:rPr>
                <w:rFonts w:ascii="Arial" w:hAnsi="Arial" w:cs="Arial"/>
                <w:sz w:val="18"/>
                <w:szCs w:val="18"/>
              </w:rPr>
              <w:t>0,2 kg CO</w:t>
            </w:r>
            <w:r w:rsidRPr="00C12650">
              <w:rPr>
                <w:rFonts w:ascii="Arial" w:hAnsi="Arial" w:cs="Arial"/>
                <w:sz w:val="18"/>
                <w:szCs w:val="18"/>
                <w:vertAlign w:val="subscript"/>
                <w:lang w:val="en-US"/>
              </w:rPr>
              <w:t>2e</w:t>
            </w:r>
            <w:r w:rsidRPr="00C12650">
              <w:rPr>
                <w:rFonts w:ascii="Arial" w:hAnsi="Arial" w:cs="Arial"/>
                <w:sz w:val="18"/>
                <w:szCs w:val="18"/>
              </w:rPr>
              <w:t xml:space="preserve"> /kg material</w:t>
            </w:r>
          </w:p>
        </w:tc>
      </w:tr>
      <w:tr w:rsidR="003F100C" w:rsidRPr="00C12650" w14:paraId="5628A049" w14:textId="77777777" w:rsidTr="00C12650">
        <w:tc>
          <w:tcPr>
            <w:tcW w:w="2830" w:type="dxa"/>
          </w:tcPr>
          <w:p w14:paraId="01CE437A" w14:textId="64686951" w:rsidR="003F100C" w:rsidRPr="00C12650" w:rsidRDefault="003F100C" w:rsidP="00C12650">
            <w:pPr>
              <w:spacing w:before="40" w:after="40"/>
              <w:rPr>
                <w:rFonts w:ascii="Arial" w:hAnsi="Arial" w:cs="Arial"/>
                <w:sz w:val="18"/>
                <w:szCs w:val="18"/>
              </w:rPr>
            </w:pPr>
            <w:proofErr w:type="spellStart"/>
            <w:r w:rsidRPr="00C12650">
              <w:rPr>
                <w:rFonts w:ascii="Arial" w:hAnsi="Arial" w:cs="Arial"/>
                <w:sz w:val="18"/>
                <w:szCs w:val="18"/>
                <w:lang w:val="en-US"/>
              </w:rPr>
              <w:t>Metall</w:t>
            </w:r>
            <w:proofErr w:type="spellEnd"/>
          </w:p>
        </w:tc>
        <w:tc>
          <w:tcPr>
            <w:tcW w:w="2410" w:type="dxa"/>
          </w:tcPr>
          <w:p w14:paraId="60FF581D" w14:textId="149D3B4B" w:rsidR="003F100C" w:rsidRPr="00C12650" w:rsidRDefault="003F100C" w:rsidP="00C12650">
            <w:pPr>
              <w:spacing w:before="40" w:after="40"/>
              <w:jc w:val="right"/>
              <w:rPr>
                <w:rFonts w:ascii="Arial" w:hAnsi="Arial" w:cs="Arial"/>
                <w:sz w:val="18"/>
                <w:szCs w:val="18"/>
              </w:rPr>
            </w:pPr>
            <w:r w:rsidRPr="00C12650">
              <w:rPr>
                <w:rFonts w:ascii="Arial" w:hAnsi="Arial" w:cs="Arial"/>
                <w:sz w:val="18"/>
                <w:szCs w:val="18"/>
                <w:lang w:val="en-US"/>
              </w:rPr>
              <w:t>1,9 kg CO</w:t>
            </w:r>
            <w:r w:rsidRPr="00C12650">
              <w:rPr>
                <w:rFonts w:ascii="Arial" w:hAnsi="Arial" w:cs="Arial"/>
                <w:sz w:val="18"/>
                <w:szCs w:val="18"/>
                <w:vertAlign w:val="subscript"/>
                <w:lang w:val="en-US"/>
              </w:rPr>
              <w:t>2e</w:t>
            </w:r>
            <w:r w:rsidRPr="00C12650">
              <w:rPr>
                <w:rFonts w:ascii="Arial" w:hAnsi="Arial" w:cs="Arial"/>
                <w:sz w:val="18"/>
                <w:szCs w:val="18"/>
                <w:lang w:val="en-US"/>
              </w:rPr>
              <w:t>/kg material</w:t>
            </w:r>
          </w:p>
        </w:tc>
        <w:tc>
          <w:tcPr>
            <w:tcW w:w="2552" w:type="dxa"/>
          </w:tcPr>
          <w:p w14:paraId="3EE4449A" w14:textId="6EF8712D" w:rsidR="003F100C" w:rsidRPr="00C12650" w:rsidRDefault="003F100C" w:rsidP="00C12650">
            <w:pPr>
              <w:spacing w:before="40" w:after="40"/>
              <w:jc w:val="right"/>
              <w:rPr>
                <w:rFonts w:ascii="Arial" w:hAnsi="Arial" w:cs="Arial"/>
                <w:sz w:val="18"/>
                <w:szCs w:val="18"/>
              </w:rPr>
            </w:pPr>
            <w:r w:rsidRPr="00C12650">
              <w:rPr>
                <w:rFonts w:ascii="Arial" w:hAnsi="Arial" w:cs="Arial"/>
                <w:sz w:val="18"/>
                <w:szCs w:val="18"/>
                <w:lang w:val="en-US"/>
              </w:rPr>
              <w:t>0,9 kg CO</w:t>
            </w:r>
            <w:r w:rsidRPr="00C12650">
              <w:rPr>
                <w:rFonts w:ascii="Arial" w:hAnsi="Arial" w:cs="Arial"/>
                <w:sz w:val="18"/>
                <w:szCs w:val="18"/>
                <w:vertAlign w:val="subscript"/>
                <w:lang w:val="en-US"/>
              </w:rPr>
              <w:t>2e</w:t>
            </w:r>
            <w:r w:rsidRPr="00C12650">
              <w:rPr>
                <w:rFonts w:ascii="Arial" w:hAnsi="Arial" w:cs="Arial"/>
                <w:sz w:val="18"/>
                <w:szCs w:val="18"/>
                <w:lang w:val="en-US"/>
              </w:rPr>
              <w:t>/kg material</w:t>
            </w:r>
          </w:p>
        </w:tc>
      </w:tr>
      <w:tr w:rsidR="003F100C" w:rsidRPr="00C12650" w14:paraId="41AA4F5D" w14:textId="77777777" w:rsidTr="00C12650">
        <w:tc>
          <w:tcPr>
            <w:tcW w:w="2830" w:type="dxa"/>
          </w:tcPr>
          <w:p w14:paraId="6F99F046" w14:textId="4C1ACFBF" w:rsidR="003F100C" w:rsidRPr="00C12650" w:rsidRDefault="003F100C" w:rsidP="00C12650">
            <w:pPr>
              <w:spacing w:before="40" w:after="40"/>
              <w:rPr>
                <w:rFonts w:ascii="Arial" w:hAnsi="Arial" w:cs="Arial"/>
                <w:sz w:val="18"/>
                <w:szCs w:val="18"/>
              </w:rPr>
            </w:pPr>
            <w:proofErr w:type="spellStart"/>
            <w:r w:rsidRPr="00C12650">
              <w:rPr>
                <w:rFonts w:ascii="Arial" w:hAnsi="Arial" w:cs="Arial"/>
                <w:sz w:val="18"/>
                <w:szCs w:val="18"/>
                <w:lang w:val="en-US"/>
              </w:rPr>
              <w:t>Glas</w:t>
            </w:r>
            <w:proofErr w:type="spellEnd"/>
          </w:p>
        </w:tc>
        <w:tc>
          <w:tcPr>
            <w:tcW w:w="2410" w:type="dxa"/>
          </w:tcPr>
          <w:p w14:paraId="7FA3B2E0" w14:textId="3BA0AABA" w:rsidR="003F100C" w:rsidRPr="00C12650" w:rsidRDefault="003F100C" w:rsidP="00C12650">
            <w:pPr>
              <w:spacing w:before="40" w:after="40"/>
              <w:jc w:val="right"/>
              <w:rPr>
                <w:rFonts w:ascii="Arial" w:hAnsi="Arial" w:cs="Arial"/>
                <w:sz w:val="18"/>
                <w:szCs w:val="18"/>
              </w:rPr>
            </w:pPr>
            <w:r w:rsidRPr="00C12650">
              <w:rPr>
                <w:rFonts w:ascii="Arial" w:hAnsi="Arial" w:cs="Arial"/>
                <w:sz w:val="18"/>
                <w:szCs w:val="18"/>
                <w:lang w:val="en-US"/>
              </w:rPr>
              <w:t>1,2 kg CO</w:t>
            </w:r>
            <w:r w:rsidRPr="00C12650">
              <w:rPr>
                <w:rFonts w:ascii="Arial" w:hAnsi="Arial" w:cs="Arial"/>
                <w:sz w:val="18"/>
                <w:szCs w:val="18"/>
                <w:vertAlign w:val="subscript"/>
                <w:lang w:val="en-US"/>
              </w:rPr>
              <w:t>2e</w:t>
            </w:r>
            <w:r w:rsidRPr="00C12650">
              <w:rPr>
                <w:rFonts w:ascii="Arial" w:hAnsi="Arial" w:cs="Arial"/>
                <w:sz w:val="18"/>
                <w:szCs w:val="18"/>
                <w:lang w:val="en-US"/>
              </w:rPr>
              <w:t>/kg material</w:t>
            </w:r>
          </w:p>
        </w:tc>
        <w:tc>
          <w:tcPr>
            <w:tcW w:w="2552" w:type="dxa"/>
          </w:tcPr>
          <w:p w14:paraId="4612288C" w14:textId="1DC28155" w:rsidR="003F100C" w:rsidRPr="00C12650" w:rsidRDefault="003F100C" w:rsidP="00C12650">
            <w:pPr>
              <w:spacing w:before="40" w:after="40"/>
              <w:jc w:val="right"/>
              <w:rPr>
                <w:rFonts w:ascii="Arial" w:hAnsi="Arial" w:cs="Arial"/>
                <w:sz w:val="18"/>
                <w:szCs w:val="18"/>
              </w:rPr>
            </w:pPr>
            <w:r w:rsidRPr="00C12650">
              <w:rPr>
                <w:rFonts w:ascii="Arial" w:hAnsi="Arial" w:cs="Arial"/>
                <w:sz w:val="18"/>
                <w:szCs w:val="18"/>
                <w:lang w:val="en-US"/>
              </w:rPr>
              <w:t>0,2 kg CO</w:t>
            </w:r>
            <w:r w:rsidRPr="00C12650">
              <w:rPr>
                <w:rFonts w:ascii="Arial" w:hAnsi="Arial" w:cs="Arial"/>
                <w:sz w:val="18"/>
                <w:szCs w:val="18"/>
                <w:vertAlign w:val="subscript"/>
                <w:lang w:val="en-US"/>
              </w:rPr>
              <w:t>2e</w:t>
            </w:r>
            <w:r w:rsidRPr="00C12650">
              <w:rPr>
                <w:rFonts w:ascii="Arial" w:hAnsi="Arial" w:cs="Arial"/>
                <w:sz w:val="18"/>
                <w:szCs w:val="18"/>
                <w:lang w:val="en-US"/>
              </w:rPr>
              <w:t>/kg material</w:t>
            </w:r>
          </w:p>
        </w:tc>
      </w:tr>
      <w:tr w:rsidR="003F100C" w:rsidRPr="00C12650" w14:paraId="63C04227" w14:textId="77777777" w:rsidTr="00C12650">
        <w:tc>
          <w:tcPr>
            <w:tcW w:w="2830" w:type="dxa"/>
          </w:tcPr>
          <w:p w14:paraId="3DB367B8" w14:textId="49E85299" w:rsidR="003F100C" w:rsidRPr="00C12650" w:rsidRDefault="003F100C" w:rsidP="00C12650">
            <w:pPr>
              <w:spacing w:before="40" w:after="40"/>
              <w:rPr>
                <w:rFonts w:ascii="Arial" w:hAnsi="Arial" w:cs="Arial"/>
                <w:sz w:val="18"/>
                <w:szCs w:val="18"/>
              </w:rPr>
            </w:pPr>
            <w:proofErr w:type="spellStart"/>
            <w:r w:rsidRPr="00C12650">
              <w:rPr>
                <w:rFonts w:ascii="Arial" w:hAnsi="Arial" w:cs="Arial"/>
                <w:sz w:val="18"/>
                <w:szCs w:val="18"/>
                <w:lang w:val="en-US"/>
              </w:rPr>
              <w:t>Plast</w:t>
            </w:r>
            <w:proofErr w:type="spellEnd"/>
          </w:p>
        </w:tc>
        <w:tc>
          <w:tcPr>
            <w:tcW w:w="2410" w:type="dxa"/>
          </w:tcPr>
          <w:p w14:paraId="269EDBE1" w14:textId="70B5A4AD" w:rsidR="003F100C" w:rsidRPr="00C12650" w:rsidRDefault="003F100C" w:rsidP="00C12650">
            <w:pPr>
              <w:spacing w:before="40" w:after="40"/>
              <w:jc w:val="right"/>
              <w:rPr>
                <w:rFonts w:ascii="Arial" w:hAnsi="Arial" w:cs="Arial"/>
                <w:sz w:val="18"/>
                <w:szCs w:val="18"/>
              </w:rPr>
            </w:pPr>
            <w:r w:rsidRPr="00C12650">
              <w:rPr>
                <w:rFonts w:ascii="Arial" w:hAnsi="Arial" w:cs="Arial"/>
                <w:sz w:val="18"/>
                <w:szCs w:val="18"/>
                <w:lang w:val="en-US"/>
              </w:rPr>
              <w:t>2,1 kg CO</w:t>
            </w:r>
            <w:r w:rsidRPr="00C12650">
              <w:rPr>
                <w:rFonts w:ascii="Arial" w:hAnsi="Arial" w:cs="Arial"/>
                <w:sz w:val="18"/>
                <w:szCs w:val="18"/>
                <w:vertAlign w:val="subscript"/>
                <w:lang w:val="en-US"/>
              </w:rPr>
              <w:t>2e</w:t>
            </w:r>
            <w:r w:rsidRPr="00C12650">
              <w:rPr>
                <w:rFonts w:ascii="Arial" w:hAnsi="Arial" w:cs="Arial"/>
                <w:sz w:val="18"/>
                <w:szCs w:val="18"/>
                <w:lang w:val="en-US"/>
              </w:rPr>
              <w:t>/kg material</w:t>
            </w:r>
          </w:p>
        </w:tc>
        <w:tc>
          <w:tcPr>
            <w:tcW w:w="2552" w:type="dxa"/>
          </w:tcPr>
          <w:p w14:paraId="37661F01" w14:textId="037B6CAC" w:rsidR="003F100C" w:rsidRPr="00C12650" w:rsidRDefault="003F100C" w:rsidP="00C12650">
            <w:pPr>
              <w:spacing w:before="40" w:after="40"/>
              <w:jc w:val="right"/>
              <w:rPr>
                <w:rFonts w:ascii="Arial" w:hAnsi="Arial" w:cs="Arial"/>
                <w:sz w:val="18"/>
                <w:szCs w:val="18"/>
              </w:rPr>
            </w:pPr>
            <w:r w:rsidRPr="00C12650">
              <w:rPr>
                <w:rFonts w:ascii="Arial" w:hAnsi="Arial" w:cs="Arial"/>
                <w:sz w:val="18"/>
                <w:szCs w:val="18"/>
                <w:lang w:val="en-US"/>
              </w:rPr>
              <w:t>0,6 kg CO</w:t>
            </w:r>
            <w:r w:rsidRPr="00C12650">
              <w:rPr>
                <w:rFonts w:ascii="Arial" w:hAnsi="Arial" w:cs="Arial"/>
                <w:sz w:val="18"/>
                <w:szCs w:val="18"/>
                <w:vertAlign w:val="subscript"/>
                <w:lang w:val="en-US"/>
              </w:rPr>
              <w:t>2e</w:t>
            </w:r>
            <w:r w:rsidRPr="00C12650">
              <w:rPr>
                <w:rFonts w:ascii="Arial" w:hAnsi="Arial" w:cs="Arial"/>
                <w:sz w:val="18"/>
                <w:szCs w:val="18"/>
                <w:lang w:val="en-US"/>
              </w:rPr>
              <w:t>/kg material</w:t>
            </w:r>
          </w:p>
        </w:tc>
      </w:tr>
      <w:tr w:rsidR="003F100C" w:rsidRPr="00C12650" w14:paraId="6F0950FC" w14:textId="77777777" w:rsidTr="00C12650">
        <w:tc>
          <w:tcPr>
            <w:tcW w:w="2830" w:type="dxa"/>
          </w:tcPr>
          <w:p w14:paraId="61B6B55F" w14:textId="3104C4A6" w:rsidR="003F100C" w:rsidRPr="00C12650" w:rsidRDefault="003F100C" w:rsidP="00C12650">
            <w:pPr>
              <w:spacing w:before="40" w:after="40"/>
              <w:rPr>
                <w:rFonts w:ascii="Arial" w:hAnsi="Arial" w:cs="Arial"/>
                <w:sz w:val="18"/>
                <w:szCs w:val="18"/>
              </w:rPr>
            </w:pPr>
            <w:proofErr w:type="spellStart"/>
            <w:r w:rsidRPr="00C12650">
              <w:rPr>
                <w:rFonts w:ascii="Arial" w:hAnsi="Arial" w:cs="Arial"/>
                <w:sz w:val="18"/>
                <w:szCs w:val="18"/>
                <w:lang w:val="en-US"/>
              </w:rPr>
              <w:t>Gips</w:t>
            </w:r>
            <w:proofErr w:type="spellEnd"/>
          </w:p>
        </w:tc>
        <w:tc>
          <w:tcPr>
            <w:tcW w:w="2410" w:type="dxa"/>
          </w:tcPr>
          <w:p w14:paraId="3958EA3C" w14:textId="1EF8D6B2" w:rsidR="003F100C" w:rsidRPr="00C12650" w:rsidRDefault="003F100C" w:rsidP="00C12650">
            <w:pPr>
              <w:spacing w:before="40" w:after="40"/>
              <w:jc w:val="right"/>
              <w:rPr>
                <w:rFonts w:ascii="Arial" w:hAnsi="Arial" w:cs="Arial"/>
                <w:sz w:val="18"/>
                <w:szCs w:val="18"/>
              </w:rPr>
            </w:pPr>
            <w:r w:rsidRPr="00C12650">
              <w:rPr>
                <w:rFonts w:ascii="Arial" w:hAnsi="Arial" w:cs="Arial"/>
                <w:sz w:val="18"/>
                <w:szCs w:val="18"/>
                <w:lang w:val="en-US"/>
              </w:rPr>
              <w:t>0,3 kg CO</w:t>
            </w:r>
            <w:r w:rsidRPr="00C12650">
              <w:rPr>
                <w:rFonts w:ascii="Arial" w:hAnsi="Arial" w:cs="Arial"/>
                <w:sz w:val="18"/>
                <w:szCs w:val="18"/>
                <w:vertAlign w:val="subscript"/>
                <w:lang w:val="en-US"/>
              </w:rPr>
              <w:t>2e</w:t>
            </w:r>
            <w:r w:rsidRPr="00C12650">
              <w:rPr>
                <w:rFonts w:ascii="Arial" w:hAnsi="Arial" w:cs="Arial"/>
                <w:sz w:val="18"/>
                <w:szCs w:val="18"/>
                <w:lang w:val="en-US"/>
              </w:rPr>
              <w:t>/kg material</w:t>
            </w:r>
          </w:p>
        </w:tc>
        <w:tc>
          <w:tcPr>
            <w:tcW w:w="2552" w:type="dxa"/>
          </w:tcPr>
          <w:p w14:paraId="231EC8C7" w14:textId="4B511B98" w:rsidR="003F100C" w:rsidRPr="00C12650" w:rsidRDefault="003F100C" w:rsidP="00C12650">
            <w:pPr>
              <w:spacing w:before="40" w:after="40"/>
              <w:jc w:val="right"/>
              <w:rPr>
                <w:rFonts w:ascii="Arial" w:hAnsi="Arial" w:cs="Arial"/>
                <w:sz w:val="18"/>
                <w:szCs w:val="18"/>
              </w:rPr>
            </w:pPr>
            <w:r w:rsidRPr="00C12650">
              <w:rPr>
                <w:rFonts w:ascii="Arial" w:hAnsi="Arial" w:cs="Arial"/>
                <w:sz w:val="18"/>
                <w:szCs w:val="18"/>
                <w:lang w:val="en-US"/>
              </w:rPr>
              <w:t>0,2 kg CO</w:t>
            </w:r>
            <w:r w:rsidRPr="00C12650">
              <w:rPr>
                <w:rFonts w:ascii="Arial" w:hAnsi="Arial" w:cs="Arial"/>
                <w:sz w:val="18"/>
                <w:szCs w:val="18"/>
                <w:vertAlign w:val="subscript"/>
                <w:lang w:val="en-US"/>
              </w:rPr>
              <w:t>2e</w:t>
            </w:r>
            <w:r w:rsidRPr="00C12650">
              <w:rPr>
                <w:rFonts w:ascii="Arial" w:hAnsi="Arial" w:cs="Arial"/>
                <w:sz w:val="18"/>
                <w:szCs w:val="18"/>
                <w:lang w:val="en-US"/>
              </w:rPr>
              <w:t>/kg material</w:t>
            </w:r>
          </w:p>
        </w:tc>
      </w:tr>
      <w:tr w:rsidR="003F100C" w:rsidRPr="00C12650" w14:paraId="36A856F5" w14:textId="77777777" w:rsidTr="00C12650">
        <w:tc>
          <w:tcPr>
            <w:tcW w:w="2830" w:type="dxa"/>
          </w:tcPr>
          <w:p w14:paraId="5374B374" w14:textId="019C6127" w:rsidR="003F100C" w:rsidRPr="00C12650" w:rsidRDefault="003F100C" w:rsidP="00C12650">
            <w:pPr>
              <w:spacing w:before="40" w:after="40"/>
              <w:rPr>
                <w:rFonts w:ascii="Arial" w:hAnsi="Arial" w:cs="Arial"/>
                <w:sz w:val="18"/>
                <w:szCs w:val="18"/>
              </w:rPr>
            </w:pPr>
            <w:r w:rsidRPr="00C12650">
              <w:rPr>
                <w:rFonts w:ascii="Arial" w:hAnsi="Arial" w:cs="Arial"/>
                <w:sz w:val="18"/>
                <w:szCs w:val="18"/>
              </w:rPr>
              <w:t>Konstruktionsmaterial, inert</w:t>
            </w:r>
            <w:r w:rsidRPr="00C12650">
              <w:rPr>
                <w:rFonts w:ascii="Arial" w:hAnsi="Arial" w:cs="Arial"/>
                <w:sz w:val="18"/>
                <w:szCs w:val="18"/>
              </w:rPr>
              <w:br/>
              <w:t>(50 % betong, 50 % jord/sand)</w:t>
            </w:r>
          </w:p>
        </w:tc>
        <w:tc>
          <w:tcPr>
            <w:tcW w:w="2410" w:type="dxa"/>
          </w:tcPr>
          <w:p w14:paraId="3F155629" w14:textId="6747BADB" w:rsidR="003F100C" w:rsidRPr="00C12650" w:rsidRDefault="003F100C" w:rsidP="00C12650">
            <w:pPr>
              <w:spacing w:before="40" w:after="40"/>
              <w:jc w:val="right"/>
              <w:rPr>
                <w:rFonts w:ascii="Arial" w:hAnsi="Arial" w:cs="Arial"/>
                <w:sz w:val="18"/>
                <w:szCs w:val="18"/>
              </w:rPr>
            </w:pPr>
            <w:r w:rsidRPr="00C12650">
              <w:rPr>
                <w:rFonts w:ascii="Arial" w:hAnsi="Arial" w:cs="Arial"/>
                <w:sz w:val="18"/>
                <w:szCs w:val="18"/>
                <w:lang w:val="en-US"/>
              </w:rPr>
              <w:t>0,3 kg CO</w:t>
            </w:r>
            <w:r w:rsidRPr="00C12650">
              <w:rPr>
                <w:rFonts w:ascii="Arial" w:hAnsi="Arial" w:cs="Arial"/>
                <w:sz w:val="18"/>
                <w:szCs w:val="18"/>
                <w:vertAlign w:val="subscript"/>
                <w:lang w:val="en-US"/>
              </w:rPr>
              <w:t>2e</w:t>
            </w:r>
            <w:r w:rsidRPr="00C12650">
              <w:rPr>
                <w:rFonts w:ascii="Arial" w:hAnsi="Arial" w:cs="Arial"/>
                <w:sz w:val="18"/>
                <w:szCs w:val="18"/>
                <w:lang w:val="en-US"/>
              </w:rPr>
              <w:t>/kg material</w:t>
            </w:r>
          </w:p>
        </w:tc>
        <w:tc>
          <w:tcPr>
            <w:tcW w:w="2552" w:type="dxa"/>
          </w:tcPr>
          <w:p w14:paraId="309747C0" w14:textId="45D84B69" w:rsidR="003F100C" w:rsidRPr="00C12650" w:rsidRDefault="003F100C" w:rsidP="00C12650">
            <w:pPr>
              <w:spacing w:before="40" w:after="40"/>
              <w:jc w:val="right"/>
              <w:rPr>
                <w:rFonts w:ascii="Arial" w:hAnsi="Arial" w:cs="Arial"/>
                <w:sz w:val="18"/>
                <w:szCs w:val="18"/>
              </w:rPr>
            </w:pPr>
            <w:r w:rsidRPr="00C12650">
              <w:rPr>
                <w:rFonts w:ascii="Arial" w:hAnsi="Arial" w:cs="Arial"/>
                <w:sz w:val="18"/>
                <w:szCs w:val="18"/>
                <w:lang w:val="en-US"/>
              </w:rPr>
              <w:t>0,2 kg CO</w:t>
            </w:r>
            <w:r w:rsidRPr="00C12650">
              <w:rPr>
                <w:rFonts w:ascii="Arial" w:hAnsi="Arial" w:cs="Arial"/>
                <w:sz w:val="18"/>
                <w:szCs w:val="18"/>
                <w:vertAlign w:val="subscript"/>
                <w:lang w:val="en-US"/>
              </w:rPr>
              <w:t>2e</w:t>
            </w:r>
            <w:r w:rsidRPr="00C12650">
              <w:rPr>
                <w:rFonts w:ascii="Arial" w:hAnsi="Arial" w:cs="Arial"/>
                <w:sz w:val="18"/>
                <w:szCs w:val="18"/>
                <w:lang w:val="en-US"/>
              </w:rPr>
              <w:t>/kg material</w:t>
            </w:r>
          </w:p>
        </w:tc>
      </w:tr>
    </w:tbl>
    <w:p w14:paraId="65D2F2FB" w14:textId="77777777" w:rsidR="003F100C" w:rsidRPr="00DA2738" w:rsidRDefault="003F100C" w:rsidP="00984E24">
      <w:pPr>
        <w:rPr>
          <w:sz w:val="12"/>
          <w:szCs w:val="12"/>
        </w:rPr>
      </w:pPr>
    </w:p>
    <w:p w14:paraId="2680CA3E" w14:textId="4A3F6081" w:rsidR="00984E24" w:rsidRPr="00377CC7" w:rsidRDefault="00984E24" w:rsidP="00DA2738">
      <w:r>
        <w:lastRenderedPageBreak/>
        <w:t>För att förbättra hanteringen krävs att byggmaterialet tillverkas så att det går att separera och sortera, att innehållet av farliga ämnen begränsas samt att informationen om vilka material och byggprodukter som byggts in i en byggnad görs tillgänglig.</w:t>
      </w:r>
      <w:r>
        <w:br/>
      </w:r>
      <w:r>
        <w:br/>
      </w:r>
      <w:bookmarkStart w:id="35" w:name="_Toc124536032"/>
      <w:r w:rsidRPr="00C12650">
        <w:rPr>
          <w:rStyle w:val="Rubrik5Char"/>
        </w:rPr>
        <w:t>Energiutvinning</w:t>
      </w:r>
      <w:bookmarkEnd w:id="35"/>
      <w:r w:rsidRPr="00C12650">
        <w:rPr>
          <w:rStyle w:val="Rubrik5Char"/>
        </w:rPr>
        <w:t xml:space="preserve"> </w:t>
      </w:r>
      <w:r w:rsidRPr="00C12650">
        <w:rPr>
          <w:rStyle w:val="Rubrik5Char"/>
        </w:rPr>
        <w:br/>
      </w:r>
      <w:r w:rsidRPr="00377CC7">
        <w:t>En stor del av träavfallet går till förbränning och räknas därmed inte in i återvinning.</w:t>
      </w:r>
    </w:p>
    <w:p w14:paraId="23C44ECC" w14:textId="706B6F47" w:rsidR="00F23FFA" w:rsidRDefault="00984E24" w:rsidP="00567BB6">
      <w:r w:rsidRPr="00C12650">
        <w:rPr>
          <w:rStyle w:val="Rubrik5Char"/>
        </w:rPr>
        <w:t xml:space="preserve">Restflöden </w:t>
      </w:r>
      <w:r w:rsidRPr="00C12650">
        <w:rPr>
          <w:rStyle w:val="Rubrik5Char"/>
        </w:rPr>
        <w:br/>
      </w:r>
      <w:r w:rsidRPr="0022493B">
        <w:rPr>
          <w:lang w:val="lv-LV"/>
        </w:rPr>
        <w:t>Mycket av byggavfall</w:t>
      </w:r>
      <w:r>
        <w:rPr>
          <w:lang w:val="lv-LV"/>
        </w:rPr>
        <w:t>et</w:t>
      </w:r>
      <w:r w:rsidRPr="0022493B">
        <w:rPr>
          <w:lang w:val="lv-LV"/>
        </w:rPr>
        <w:t xml:space="preserve"> läggs idag på deponi, </w:t>
      </w:r>
      <w:r w:rsidR="00173301">
        <w:rPr>
          <w:lang w:val="lv-LV"/>
        </w:rPr>
        <w:t>till exempel</w:t>
      </w:r>
      <w:r w:rsidRPr="0022493B">
        <w:rPr>
          <w:lang w:val="lv-LV"/>
        </w:rPr>
        <w:t xml:space="preserve"> </w:t>
      </w:r>
      <w:r w:rsidRPr="0022493B">
        <w:t>isolering, kakel, takpannor, tegel, betong, porslin, keramik, sten, jord, aska, sand, glas</w:t>
      </w:r>
      <w:r>
        <w:t xml:space="preserve"> och </w:t>
      </w:r>
      <w:r w:rsidRPr="0022493B">
        <w:t xml:space="preserve">gips. Från återvinningscentraler i Dalarna deponeras cirka 3800 ton </w:t>
      </w:r>
      <w:r w:rsidRPr="001D5BF6">
        <w:t>inert</w:t>
      </w:r>
      <w:r w:rsidR="00805F9F" w:rsidRPr="001D5BF6">
        <w:t>a massor</w:t>
      </w:r>
      <w:r w:rsidR="00125F03" w:rsidRPr="001D5BF6">
        <w:t xml:space="preserve"> (material som inte </w:t>
      </w:r>
      <w:r w:rsidR="00BE01BD" w:rsidRPr="001D5BF6">
        <w:t xml:space="preserve">förändras </w:t>
      </w:r>
      <w:r w:rsidR="001D5BF6" w:rsidRPr="001D5BF6">
        <w:t>fysikaliskt)</w:t>
      </w:r>
      <w:r w:rsidRPr="0022493B">
        <w:t xml:space="preserve"> år 2021.  </w:t>
      </w:r>
    </w:p>
    <w:p w14:paraId="0A30F091" w14:textId="77777777" w:rsidR="00AE6A8C" w:rsidRPr="00AE6A8C" w:rsidRDefault="00AE6A8C" w:rsidP="004B1FCC">
      <w:pPr>
        <w:pStyle w:val="Rubrik3"/>
      </w:pPr>
      <w:r w:rsidRPr="00AE6A8C">
        <w:t>Klimatpåverkan från om- och tillbyggnad</w:t>
      </w:r>
    </w:p>
    <w:p w14:paraId="1289B1F0" w14:textId="77777777" w:rsidR="00AE6A8C" w:rsidRPr="00AE6A8C" w:rsidRDefault="00AE6A8C" w:rsidP="00AE6A8C">
      <w:r w:rsidRPr="00AE6A8C">
        <w:t>Även om- och tillbyggnad av fastigheter orsakar stor klimatpåverkan</w:t>
      </w:r>
      <w:r w:rsidRPr="00AE6A8C">
        <w:rPr>
          <w:b/>
          <w:bCs/>
        </w:rPr>
        <w:t>. Klimatpåverkan från renovering och ombyggnation står på nationell nivå för cirka en fjärdedel av klimatutsläppen från bygg- och fastighetssektorn</w:t>
      </w:r>
      <w:r w:rsidRPr="00AE6A8C">
        <w:t>, vilket gör att dessa utsläpp är ungefär lika stora som utsläppen från uppvärmning av våra fastigheter (enligt rapporten ”Klimatpåverkan från renoverings- och ombyggnadsprojekt” av offentliga fastigheter).</w:t>
      </w:r>
    </w:p>
    <w:p w14:paraId="4B437FE4" w14:textId="59BCE961" w:rsidR="00AE6A8C" w:rsidRPr="00AE6A8C" w:rsidRDefault="00AE6A8C" w:rsidP="00784137">
      <w:r w:rsidRPr="00AE6A8C">
        <w:t xml:space="preserve">Åtta studerade pilotprojekt visade på en total klimatpåverkan från bygg- och rivningsskedet i spannet 40–160 kg CO2e/m2. Störst är klimatpåverkan i produktledet. Om man bryter ner </w:t>
      </w:r>
      <w:proofErr w:type="spellStart"/>
      <w:r w:rsidRPr="00AE6A8C">
        <w:t>produktskedet</w:t>
      </w:r>
      <w:proofErr w:type="spellEnd"/>
      <w:r w:rsidRPr="00AE6A8C">
        <w:t xml:space="preserve"> per byggdel är det installationer, fasad och stomkomplettering som hade störst klimatpåverkan i pilotprojekten. En LCA-beräkning av klimatpåverkan för en energirenovering kan ge svaret på hur många år det tar att nå en positiv nettoeffekt av åtgärden.</w:t>
      </w:r>
    </w:p>
    <w:p w14:paraId="778E36F3" w14:textId="77777777" w:rsidR="00AE6A8C" w:rsidRPr="00AE6A8C" w:rsidRDefault="00AE6A8C" w:rsidP="00E03E99">
      <w:pPr>
        <w:pStyle w:val="Rubrik4"/>
      </w:pPr>
      <w:r w:rsidRPr="00AE6A8C">
        <w:t>Bygg- och rivningsplast</w:t>
      </w:r>
    </w:p>
    <w:p w14:paraId="25DF026A" w14:textId="0ED9E123" w:rsidR="00AE6A8C" w:rsidRPr="00AE6A8C" w:rsidRDefault="00AE6A8C" w:rsidP="00AE6A8C">
      <w:r w:rsidRPr="00AE6A8C">
        <w:t xml:space="preserve">Byggprodukter är det näst största användningsområdet för plast. Uppskattningsvis användes mer än </w:t>
      </w:r>
      <w:r w:rsidR="00784137" w:rsidRPr="00AE6A8C">
        <w:t>165 000</w:t>
      </w:r>
      <w:r w:rsidRPr="00AE6A8C">
        <w:t xml:space="preserve"> ton plast i byggprodukter under 2020. Mängden baseras på kvantifiering av plast i rör, isolering, golv och </w:t>
      </w:r>
      <w:proofErr w:type="spellStart"/>
      <w:r w:rsidRPr="00AE6A8C">
        <w:t>väggmaterial</w:t>
      </w:r>
      <w:proofErr w:type="spellEnd"/>
      <w:r w:rsidRPr="00AE6A8C">
        <w:t xml:space="preserve">, elinstallationer, konstruktioner av plast, komponenter och beslag samt fönster och dörrar. Mängden är underskattad då det i själva verket finns plast i fler byggprodukter. Inom byggsektorn används även stora mängder plastförpackningar (exempelvis krymp-och </w:t>
      </w:r>
      <w:proofErr w:type="spellStart"/>
      <w:r w:rsidRPr="00AE6A8C">
        <w:t>sträckfilm</w:t>
      </w:r>
      <w:proofErr w:type="spellEnd"/>
      <w:r w:rsidRPr="00AE6A8C">
        <w:t xml:space="preserve">, bubbelplast, </w:t>
      </w:r>
      <w:proofErr w:type="spellStart"/>
      <w:r w:rsidRPr="00AE6A8C">
        <w:t>plastband</w:t>
      </w:r>
      <w:proofErr w:type="spellEnd"/>
      <w:r w:rsidRPr="00AE6A8C">
        <w:t xml:space="preserve"> och virkesfolie) för att förpacka byggprodukter.</w:t>
      </w:r>
    </w:p>
    <w:p w14:paraId="776C52FA" w14:textId="77777777" w:rsidR="00AE6A8C" w:rsidRPr="00AE6A8C" w:rsidRDefault="00AE6A8C" w:rsidP="00E03E99">
      <w:pPr>
        <w:pStyle w:val="Rubrik4"/>
      </w:pPr>
      <w:r w:rsidRPr="00AE6A8C">
        <w:t>Återvinning av bygg- och rivningsplast</w:t>
      </w:r>
    </w:p>
    <w:p w14:paraId="371E79F9" w14:textId="7841B842" w:rsidR="00AE6A8C" w:rsidRPr="00AE6A8C" w:rsidRDefault="00AE6A8C" w:rsidP="00AE6A8C">
      <w:r w:rsidRPr="00AE6A8C">
        <w:t>När det gäller plastbyggavfall går 0,8 procent av plastbyggavfall till materialåtervinning. Endast cirka 2,5 procent av plastavfallet som uppstår i byggsektorn går till materialåtervinning, totalt mindre än 3 000 ton per år. Den plast som materialåtervinns utgörs av golvspill, rör och rörspill samt isolering.</w:t>
      </w:r>
      <w:r w:rsidR="00C12650">
        <w:t xml:space="preserve"> </w:t>
      </w:r>
      <w:r w:rsidRPr="00AE6A8C">
        <w:t>Värmebranschen har inom Fossilfritt Sverige beslutat om en färdplan för fossilfri uppvärmning 2030. Den innehåller ca 40 mål och åtgärder där två är direkt inriktade på plast:</w:t>
      </w:r>
    </w:p>
    <w:p w14:paraId="37C10BD1" w14:textId="56580CEC" w:rsidR="00AE6A8C" w:rsidRPr="00AE6A8C" w:rsidRDefault="00AE6A8C" w:rsidP="00E6702E">
      <w:r w:rsidRPr="00AE6A8C">
        <w:t>• ”Vi använder inga fossila bränslen i fjärrvärmeproduktionen senast år 2030. Flera fjärrvärmeföretag har beslutat att detta ska vara genomfört redan år 2025 för att snabbare minska utsläppen av koldioxid.”</w:t>
      </w:r>
    </w:p>
    <w:p w14:paraId="03EF1A49" w14:textId="267B3DDB" w:rsidR="00AE6A8C" w:rsidRPr="00AE6A8C" w:rsidRDefault="00AE6A8C" w:rsidP="00AE6A8C">
      <w:r w:rsidRPr="00AE6A8C">
        <w:t>• ”Vi gör ansträngningar för att minska plastinnehållet i restavfall som lämnas till energiåtervinning. Ansvaret delar vi med, och samverkar därför med, andra aktörer i tidigare led i avfallskedjan som också har rådighet över plast i restavfall.</w:t>
      </w:r>
      <w:r w:rsidR="00697D95">
        <w:t>”</w:t>
      </w:r>
    </w:p>
    <w:p w14:paraId="06D00F55" w14:textId="1388BE94" w:rsidR="00AE6A8C" w:rsidRPr="00AE6A8C" w:rsidRDefault="00993C26" w:rsidP="00AE6A8C">
      <w:r>
        <w:t xml:space="preserve">Även </w:t>
      </w:r>
      <w:hyperlink r:id="rId44" w:history="1">
        <w:r w:rsidRPr="00EE2108">
          <w:rPr>
            <w:rStyle w:val="Hyperlnk"/>
          </w:rPr>
          <w:t>färdplanen för energisystemet</w:t>
        </w:r>
      </w:hyperlink>
      <w:r>
        <w:t xml:space="preserve"> i Dalarna belyser detta, </w:t>
      </w:r>
      <w:r w:rsidR="00E449F0">
        <w:t>och konstaterar att energibolagen i Dalarna</w:t>
      </w:r>
      <w:r w:rsidR="00E449F0" w:rsidRPr="00E449F0">
        <w:t xml:space="preserve"> </w:t>
      </w:r>
      <w:r w:rsidR="00D845C5">
        <w:t xml:space="preserve">”ska </w:t>
      </w:r>
      <w:r w:rsidR="00E449F0" w:rsidRPr="00E449F0">
        <w:t xml:space="preserve">bidra till arbetet med att minska andelen plast i avfallet som </w:t>
      </w:r>
      <w:proofErr w:type="spellStart"/>
      <w:r w:rsidR="00E449F0" w:rsidRPr="00E449F0">
        <w:t>energiåtervinns</w:t>
      </w:r>
      <w:proofErr w:type="spellEnd"/>
      <w:r w:rsidR="00E449F0" w:rsidRPr="00E449F0">
        <w:t xml:space="preserve"> (samarbete med avfallsbranschen)</w:t>
      </w:r>
      <w:r w:rsidR="00D845C5">
        <w:t>”</w:t>
      </w:r>
      <w:r w:rsidR="00E449F0" w:rsidRPr="00E449F0">
        <w:t>.</w:t>
      </w:r>
    </w:p>
    <w:p w14:paraId="78C83972" w14:textId="2033BA7F" w:rsidR="000709EA" w:rsidRDefault="009C6603" w:rsidP="00E03E99">
      <w:pPr>
        <w:pStyle w:val="Rubrik2"/>
      </w:pPr>
      <w:r>
        <w:lastRenderedPageBreak/>
        <w:t>A</w:t>
      </w:r>
      <w:r w:rsidR="0097559B">
        <w:t>nvändningsskedet</w:t>
      </w:r>
    </w:p>
    <w:p w14:paraId="2659F0F3" w14:textId="61655B16" w:rsidR="00C073E8" w:rsidRDefault="00757EBF" w:rsidP="00387BEC">
      <w:r w:rsidRPr="000C4048">
        <w:rPr>
          <w:b/>
          <w:bCs/>
        </w:rPr>
        <w:t>Bostäder och lokaler står för</w:t>
      </w:r>
      <w:r w:rsidR="00560ADE" w:rsidRPr="000C4048">
        <w:rPr>
          <w:b/>
          <w:bCs/>
        </w:rPr>
        <w:t xml:space="preserve"> cirka</w:t>
      </w:r>
      <w:r w:rsidRPr="000C4048">
        <w:rPr>
          <w:b/>
          <w:bCs/>
        </w:rPr>
        <w:t xml:space="preserve"> 18 % av den totala energianvändningen i Dalarna, </w:t>
      </w:r>
      <w:r w:rsidR="00560ADE" w:rsidRPr="000C4048">
        <w:rPr>
          <w:b/>
          <w:bCs/>
        </w:rPr>
        <w:t xml:space="preserve">och cirka </w:t>
      </w:r>
      <w:r w:rsidR="00DA2738">
        <w:rPr>
          <w:b/>
          <w:bCs/>
        </w:rPr>
        <w:br/>
      </w:r>
      <w:r w:rsidRPr="000C4048">
        <w:rPr>
          <w:b/>
          <w:bCs/>
        </w:rPr>
        <w:t>7 % av utsläppen.</w:t>
      </w:r>
      <w:r w:rsidRPr="00757EBF">
        <w:t xml:space="preserve"> </w:t>
      </w:r>
      <w:r w:rsidR="00A65C7A" w:rsidRPr="00A65C7A">
        <w:t xml:space="preserve">Sedan 1970-talet har oljeanvändningen successivt fasats ut till förmån för biobränslen, </w:t>
      </w:r>
      <w:r w:rsidR="00C626B7" w:rsidRPr="00A65C7A">
        <w:t>fjärrvärme</w:t>
      </w:r>
      <w:r w:rsidR="00C626B7">
        <w:t>,</w:t>
      </w:r>
      <w:r w:rsidR="00C626B7" w:rsidRPr="00A65C7A">
        <w:t xml:space="preserve"> </w:t>
      </w:r>
      <w:r w:rsidR="00C626B7">
        <w:t xml:space="preserve">el och </w:t>
      </w:r>
      <w:r w:rsidR="00A65C7A" w:rsidRPr="00A65C7A">
        <w:t xml:space="preserve">värmepumpar. Det har lett till en kraftig minskning av klimatpåverkan från uppvärmning av bostäder och lokaler: mellan år 1990 och 2015 har utsläppen minskat med 86 % </w:t>
      </w:r>
      <w:r w:rsidR="00D415B7">
        <w:t>på nationell nivå</w:t>
      </w:r>
      <w:r w:rsidR="00A65C7A" w:rsidRPr="00A65C7A">
        <w:t xml:space="preserve">. Samtidigt är den stora energianvändningen i sektorn en utmaning eftersom förnybar energi även </w:t>
      </w:r>
      <w:r w:rsidR="00650B4E" w:rsidRPr="00A65C7A">
        <w:t>behöv</w:t>
      </w:r>
      <w:r w:rsidR="00650B4E">
        <w:t xml:space="preserve">s i </w:t>
      </w:r>
      <w:r w:rsidR="0058386C">
        <w:t xml:space="preserve">och med </w:t>
      </w:r>
      <w:r w:rsidR="00A65C7A" w:rsidRPr="00A65C7A">
        <w:t>andra samhällssektorer</w:t>
      </w:r>
      <w:r w:rsidR="00387BEC">
        <w:t>s omställning</w:t>
      </w:r>
      <w:r w:rsidR="00A65C7A" w:rsidRPr="00A65C7A">
        <w:t xml:space="preserve">, såsom </w:t>
      </w:r>
      <w:r w:rsidR="007A29B4">
        <w:t>industri</w:t>
      </w:r>
      <w:r w:rsidR="008B125F">
        <w:t>-</w:t>
      </w:r>
      <w:r w:rsidR="007A29B4">
        <w:t xml:space="preserve"> och </w:t>
      </w:r>
      <w:r w:rsidR="00A65C7A" w:rsidRPr="00A65C7A">
        <w:t>transportsektorn</w:t>
      </w:r>
      <w:r w:rsidR="007A29B4">
        <w:t>.</w:t>
      </w:r>
      <w:r w:rsidR="00387BEC">
        <w:t xml:space="preserve"> </w:t>
      </w:r>
      <w:r w:rsidR="00C073E8" w:rsidRPr="00C073E8">
        <w:t>Vi ser också en ökad elanvändning i och med att samhället blir alltmer digitaliserat</w:t>
      </w:r>
      <w:r w:rsidR="00A33694">
        <w:t xml:space="preserve"> och våra bostäder och lokaler innehåller </w:t>
      </w:r>
      <w:r w:rsidR="00F3400C">
        <w:t>mer och mer</w:t>
      </w:r>
      <w:r w:rsidR="00A33694">
        <w:t xml:space="preserve"> </w:t>
      </w:r>
      <w:r w:rsidR="002B6642">
        <w:t>utrustning beroende av el.</w:t>
      </w:r>
      <w:r w:rsidR="00A33694">
        <w:t xml:space="preserve"> </w:t>
      </w:r>
      <w:r w:rsidR="00C073E8" w:rsidRPr="00C073E8">
        <w:t>I och med den här omställningen förväntas behovet av el öka kraftigt</w:t>
      </w:r>
      <w:r w:rsidR="00AC542F">
        <w:t xml:space="preserve"> </w:t>
      </w:r>
      <w:r w:rsidR="001E72A7">
        <w:t xml:space="preserve">både i </w:t>
      </w:r>
      <w:r w:rsidR="00A15C77">
        <w:t xml:space="preserve">Sverige generellt, och Dalarna specifikt, </w:t>
      </w:r>
      <w:r w:rsidR="00AC542F">
        <w:t xml:space="preserve">och </w:t>
      </w:r>
      <w:r w:rsidR="00377AB1">
        <w:t>en effektiv användning av el kommer bli nödvändig för att</w:t>
      </w:r>
      <w:r w:rsidR="00E871C4">
        <w:t xml:space="preserve"> få den att räcka till alla sektorer i samhället.</w:t>
      </w:r>
    </w:p>
    <w:p w14:paraId="55B02A5C" w14:textId="056CCDB0" w:rsidR="00CA5F69" w:rsidRDefault="000709EA" w:rsidP="004B1FCC">
      <w:pPr>
        <w:pStyle w:val="Rubrik3"/>
      </w:pPr>
      <w:r>
        <w:t xml:space="preserve">Energianvändning </w:t>
      </w:r>
    </w:p>
    <w:p w14:paraId="0F726BB2" w14:textId="6D75EA72" w:rsidR="004F389F" w:rsidRDefault="00E1469C" w:rsidP="00DA2738">
      <w:pPr>
        <w:spacing w:after="120"/>
      </w:pPr>
      <w:r w:rsidRPr="00E1469C">
        <w:t>Energi är en grundläggande resurs och används till</w:t>
      </w:r>
      <w:r w:rsidR="00792274">
        <w:t xml:space="preserve"> det mesta i vårt samhälle</w:t>
      </w:r>
      <w:r w:rsidR="00734010">
        <w:t xml:space="preserve"> så som </w:t>
      </w:r>
      <w:r w:rsidRPr="00E1469C">
        <w:t>uppvärmning (eller kylning) av bostäder, kommunikation, underhållning</w:t>
      </w:r>
      <w:r w:rsidR="00734010">
        <w:t xml:space="preserve"> och</w:t>
      </w:r>
      <w:r w:rsidRPr="00E1469C">
        <w:t xml:space="preserve"> för att tillverka varor och för att leverera tjänster</w:t>
      </w:r>
      <w:r w:rsidR="00EF5330">
        <w:t xml:space="preserve">. </w:t>
      </w:r>
      <w:r w:rsidR="00EF5330" w:rsidRPr="00EF5330">
        <w:t>Men energianvändningen är också orsak till klimatp</w:t>
      </w:r>
      <w:r w:rsidR="00EF5330">
        <w:t>å</w:t>
      </w:r>
      <w:r w:rsidR="00EF5330" w:rsidRPr="00EF5330">
        <w:t>verkan, många av de energiomvandlingsprocesser som används idag ger upphov till utsläpp av växthusgaser.</w:t>
      </w:r>
    </w:p>
    <w:p w14:paraId="478F53DE" w14:textId="4A1C3282" w:rsidR="004F389F" w:rsidRPr="00251E8A" w:rsidRDefault="004F389F" w:rsidP="004F389F">
      <w:r w:rsidRPr="00251E8A">
        <w:t>Den totala energianvändningen för bostäder i Dalarna uppgick år 202</w:t>
      </w:r>
      <w:r w:rsidR="00821E41" w:rsidRPr="00251E8A">
        <w:t>2</w:t>
      </w:r>
      <w:r w:rsidRPr="00251E8A">
        <w:t xml:space="preserve"> till </w:t>
      </w:r>
      <w:r w:rsidR="00821E41" w:rsidRPr="00251E8A">
        <w:t xml:space="preserve">2 614 </w:t>
      </w:r>
      <w:r w:rsidRPr="00251E8A">
        <w:t xml:space="preserve">GWh, varav olja </w:t>
      </w:r>
      <w:r w:rsidR="00821E41" w:rsidRPr="00251E8A">
        <w:t>6</w:t>
      </w:r>
      <w:r w:rsidRPr="00251E8A">
        <w:t xml:space="preserve"> GWh (småhus </w:t>
      </w:r>
      <w:r w:rsidR="00821E41" w:rsidRPr="00251E8A">
        <w:t>3</w:t>
      </w:r>
      <w:r w:rsidRPr="00251E8A">
        <w:t xml:space="preserve"> GWh och flerbostadshus </w:t>
      </w:r>
      <w:r w:rsidR="00821E41" w:rsidRPr="00251E8A">
        <w:t>3</w:t>
      </w:r>
      <w:r w:rsidRPr="00251E8A">
        <w:t xml:space="preserve"> GWh), bio </w:t>
      </w:r>
      <w:r w:rsidR="00821E41" w:rsidRPr="00251E8A">
        <w:t>495</w:t>
      </w:r>
      <w:r w:rsidRPr="00251E8A">
        <w:t xml:space="preserve"> GWh, fjärrvärme </w:t>
      </w:r>
      <w:r w:rsidR="00821E41" w:rsidRPr="00251E8A">
        <w:t>766</w:t>
      </w:r>
      <w:r w:rsidRPr="00251E8A">
        <w:t xml:space="preserve"> GWh (2</w:t>
      </w:r>
      <w:r w:rsidR="00821E41" w:rsidRPr="00251E8A">
        <w:t>24</w:t>
      </w:r>
      <w:r w:rsidRPr="00251E8A">
        <w:t xml:space="preserve"> GWh i småhus och 5</w:t>
      </w:r>
      <w:r w:rsidR="00821E41" w:rsidRPr="00251E8A">
        <w:t>42</w:t>
      </w:r>
      <w:r w:rsidRPr="00251E8A">
        <w:t xml:space="preserve"> GWh i flerbostadshus) samt 1 </w:t>
      </w:r>
      <w:r w:rsidR="00821E41" w:rsidRPr="00251E8A">
        <w:t>344</w:t>
      </w:r>
      <w:r w:rsidRPr="00251E8A">
        <w:t xml:space="preserve"> GWh el.</w:t>
      </w:r>
    </w:p>
    <w:p w14:paraId="2FC179C0" w14:textId="170C218C" w:rsidR="00821E41" w:rsidRPr="00627F50" w:rsidRDefault="00821E41" w:rsidP="00805414">
      <w:pPr>
        <w:keepNext/>
        <w:rPr>
          <w:color w:val="FF0000"/>
        </w:rPr>
      </w:pPr>
      <w:r w:rsidRPr="00627F50">
        <w:rPr>
          <w:noProof/>
          <w:color w:val="FF0000"/>
        </w:rPr>
        <w:drawing>
          <wp:inline distT="0" distB="0" distL="0" distR="0" wp14:anchorId="476FAE2F" wp14:editId="0B735639">
            <wp:extent cx="4156364" cy="2131970"/>
            <wp:effectExtent l="0" t="0" r="0" b="1905"/>
            <wp:docPr id="4" name="Diagram 4">
              <a:extLst xmlns:a="http://schemas.openxmlformats.org/drawingml/2006/main">
                <a:ext uri="{FF2B5EF4-FFF2-40B4-BE49-F238E27FC236}">
                  <a16:creationId xmlns:a16="http://schemas.microsoft.com/office/drawing/2014/main" id="{19156ADF-AF02-3B54-BB88-E4B912D3B2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FC59621" w14:textId="673A1516" w:rsidR="004F389F" w:rsidRPr="00251E8A" w:rsidRDefault="00805414" w:rsidP="00805414">
      <w:pPr>
        <w:pStyle w:val="Beskrivning"/>
      </w:pPr>
      <w:r w:rsidRPr="00251E8A">
        <w:t xml:space="preserve">Figur </w:t>
      </w:r>
      <w:fldSimple w:instr=" SEQ Figur \* ARABIC ">
        <w:r w:rsidR="001046F1">
          <w:rPr>
            <w:noProof/>
          </w:rPr>
          <w:t>17</w:t>
        </w:r>
      </w:fldSimple>
      <w:r w:rsidRPr="00251E8A">
        <w:t xml:space="preserve">: Energibärare för småhus, flerbostadshus och fritidshus i Dalarna, total energianvändning i </w:t>
      </w:r>
      <w:r w:rsidR="00821E41" w:rsidRPr="00251E8A">
        <w:t>G</w:t>
      </w:r>
      <w:r w:rsidRPr="00251E8A">
        <w:t>Wh</w:t>
      </w:r>
      <w:r w:rsidR="00821E41" w:rsidRPr="00251E8A">
        <w:t xml:space="preserve"> 2022</w:t>
      </w:r>
      <w:r w:rsidRPr="00251E8A">
        <w:t>. Källa: SCB</w:t>
      </w:r>
    </w:p>
    <w:p w14:paraId="0ABAF585" w14:textId="1279D85F" w:rsidR="0091438F" w:rsidRPr="009C6603" w:rsidRDefault="004F389F" w:rsidP="009C6603">
      <w:r w:rsidRPr="00F456CE">
        <w:t>Slutsatser är att olja som uppvärmning</w:t>
      </w:r>
      <w:r>
        <w:t xml:space="preserve"> i stor utsträckning fasats ut,</w:t>
      </w:r>
      <w:r w:rsidRPr="00F456CE">
        <w:t xml:space="preserve"> förekommer </w:t>
      </w:r>
      <w:r>
        <w:t xml:space="preserve">det så är det främst </w:t>
      </w:r>
      <w:r w:rsidRPr="00F456CE">
        <w:t>i småhus, att biobränslen för uppvärmning nästan uteslutande finns i småhus (eller så saknas i statistiken) och att i princip inga fritidshus har fjärrvärme (eller så saknas statistik). Elanvändningen är störst i småhus</w:t>
      </w:r>
      <w:r>
        <w:t xml:space="preserve">, de står för 79%, </w:t>
      </w:r>
      <w:r w:rsidRPr="00F456CE">
        <w:t xml:space="preserve">och </w:t>
      </w:r>
      <w:bookmarkStart w:id="36" w:name="_Hlk157681724"/>
      <w:r w:rsidRPr="00F456CE">
        <w:t>högre per kvadratmeter jämfört med i flerbostadshus</w:t>
      </w:r>
      <w:bookmarkEnd w:id="36"/>
      <w:r>
        <w:t xml:space="preserve"> som står för 8,5 % av elanvändningen</w:t>
      </w:r>
      <w:r w:rsidRPr="00F456CE">
        <w:t xml:space="preserve">. </w:t>
      </w:r>
      <w:bookmarkStart w:id="37" w:name="_Hlk157681943"/>
      <w:r w:rsidRPr="00F456CE">
        <w:t>Fritidshus</w:t>
      </w:r>
      <w:r>
        <w:t>en</w:t>
      </w:r>
      <w:r w:rsidRPr="00F456CE">
        <w:t xml:space="preserve"> står för 12 % av elanvändningen </w:t>
      </w:r>
      <w:r>
        <w:t>(</w:t>
      </w:r>
      <w:r w:rsidRPr="00F456CE">
        <w:t>då är inte flerbostadshus som är fritidshus inräknade</w:t>
      </w:r>
      <w:r>
        <w:t>)</w:t>
      </w:r>
      <w:r w:rsidRPr="00F456CE">
        <w:t>.</w:t>
      </w:r>
      <w:bookmarkEnd w:id="37"/>
    </w:p>
    <w:p w14:paraId="7F61C34B" w14:textId="6FE9D589" w:rsidR="000709EA" w:rsidRDefault="00F264CF" w:rsidP="004B1FCC">
      <w:pPr>
        <w:pStyle w:val="Rubrik3"/>
      </w:pPr>
      <w:r>
        <w:t>Energianvändning i f</w:t>
      </w:r>
      <w:r w:rsidR="000709EA" w:rsidRPr="000709EA">
        <w:t>lerbostadshus</w:t>
      </w:r>
    </w:p>
    <w:p w14:paraId="01C2415F" w14:textId="50EFE558" w:rsidR="00564F94" w:rsidRDefault="00564F94" w:rsidP="00C12650">
      <w:pPr>
        <w:pStyle w:val="Liststycke"/>
        <w:numPr>
          <w:ilvl w:val="0"/>
          <w:numId w:val="32"/>
        </w:numPr>
        <w:ind w:left="284" w:hanging="284"/>
      </w:pPr>
      <w:r w:rsidRPr="00564F94">
        <w:t>37 % av Dalarnas bostäder är i flerbostadshus, men de står endast för 8,5 % av elanvändningen</w:t>
      </w:r>
      <w:r w:rsidR="00B85D32">
        <w:t>.</w:t>
      </w:r>
    </w:p>
    <w:p w14:paraId="340DAECF" w14:textId="18ECD68F" w:rsidR="00895457" w:rsidRDefault="00895457" w:rsidP="00C12650">
      <w:pPr>
        <w:pStyle w:val="Liststycke"/>
        <w:ind w:left="284" w:hanging="284"/>
      </w:pPr>
    </w:p>
    <w:p w14:paraId="313D5774" w14:textId="6CFEA40E" w:rsidR="00CE6008" w:rsidRDefault="00B30257" w:rsidP="00C12650">
      <w:pPr>
        <w:pStyle w:val="Liststycke"/>
        <w:numPr>
          <w:ilvl w:val="0"/>
          <w:numId w:val="32"/>
        </w:numPr>
        <w:ind w:left="284" w:hanging="284"/>
      </w:pPr>
      <w:r w:rsidRPr="00B30257">
        <w:lastRenderedPageBreak/>
        <w:t xml:space="preserve">Energianvändningen på nationell nivå minskar generellt i bostäder ju senare de är byggda, med den högsta energianvändningen för flerbostadshus byggda före 1960. Allmännyttan har mer energieffektiva bostäder än privatägda för i princip alla byggår, inte minst under perioden </w:t>
      </w:r>
      <w:r w:rsidR="000313ED" w:rsidRPr="00B30257">
        <w:t>2001–2010</w:t>
      </w:r>
      <w:r w:rsidRPr="00B30257">
        <w:t>. Men bostäder byggd</w:t>
      </w:r>
      <w:r w:rsidR="000313ED">
        <w:t>a</w:t>
      </w:r>
      <w:r w:rsidRPr="00B30257">
        <w:t xml:space="preserve"> under de senaste 10 åren av privata fastighetsägare är mer energieffektiva än allmännyttans.</w:t>
      </w:r>
      <w:r w:rsidR="00A46BF1">
        <w:t xml:space="preserve"> </w:t>
      </w:r>
      <w:r w:rsidR="00A46BF1" w:rsidRPr="00A46BF1">
        <w:t>Bostadsrättsföreningar verkar enligt statistiken ha ungefär lika energieffektiva bostäder som allmännyttan. Bostadsrätter byggda under 1990-talet till 2010 har dock en högre energianvändning än allmännyttans</w:t>
      </w:r>
      <w:r w:rsidR="00CE6008">
        <w:t>.</w:t>
      </w:r>
    </w:p>
    <w:p w14:paraId="1950CBF8" w14:textId="3156E0E6" w:rsidR="00CE6008" w:rsidRDefault="00CE6008" w:rsidP="00C12650">
      <w:pPr>
        <w:pStyle w:val="Liststycke"/>
        <w:ind w:left="284" w:hanging="284"/>
      </w:pPr>
    </w:p>
    <w:p w14:paraId="4947383D" w14:textId="645D09B6" w:rsidR="00666F9A" w:rsidRDefault="00666F9A" w:rsidP="00C12650">
      <w:pPr>
        <w:pStyle w:val="Liststycke"/>
        <w:numPr>
          <w:ilvl w:val="0"/>
          <w:numId w:val="32"/>
        </w:numPr>
        <w:ind w:left="284" w:hanging="284"/>
      </w:pPr>
      <w:r w:rsidRPr="00666F9A">
        <w:t>Den totala energianvändningen för fjärrvärme och el i flerbostadshus i Sverige har ökat. Det betyder att den energieffektivisering som genomförts inte motsvarat det ökade energibehovet för nyproduktion.</w:t>
      </w:r>
    </w:p>
    <w:p w14:paraId="06E2C3CF" w14:textId="77777777" w:rsidR="00895457" w:rsidRDefault="00895457" w:rsidP="00C12650">
      <w:pPr>
        <w:pStyle w:val="Liststycke"/>
        <w:ind w:left="284" w:hanging="284"/>
      </w:pPr>
    </w:p>
    <w:p w14:paraId="5F68DA0E" w14:textId="7FB70D7C" w:rsidR="00422A1C" w:rsidRDefault="00422A1C" w:rsidP="00C12650">
      <w:pPr>
        <w:pStyle w:val="Liststycke"/>
        <w:numPr>
          <w:ilvl w:val="0"/>
          <w:numId w:val="32"/>
        </w:numPr>
        <w:ind w:left="284" w:hanging="284"/>
      </w:pPr>
      <w:r w:rsidRPr="00422A1C">
        <w:t xml:space="preserve">På nationell nivå har den totala energianvändningen per kvadratmeter </w:t>
      </w:r>
      <w:r w:rsidR="002B473A">
        <w:t xml:space="preserve">i </w:t>
      </w:r>
      <w:r w:rsidRPr="00422A1C">
        <w:t>flerbostadshus minskat under de senaste 10 åren, vilket är ett betyg på energieffektiviseringsarbetet. 2009 var den genomsnittliga energianvändningen 155 kWh/m2 och 2021 låg den på 132 kWh/m2</w:t>
      </w:r>
      <w:r w:rsidR="000246C4">
        <w:t>.</w:t>
      </w:r>
    </w:p>
    <w:p w14:paraId="3476034F" w14:textId="77777777" w:rsidR="00895457" w:rsidRDefault="00895457" w:rsidP="00C12650">
      <w:pPr>
        <w:pStyle w:val="Liststycke"/>
        <w:ind w:left="284" w:hanging="284"/>
      </w:pPr>
    </w:p>
    <w:p w14:paraId="27FB473D" w14:textId="64FFFF7E" w:rsidR="00B274B8" w:rsidRDefault="00B274B8" w:rsidP="00C12650">
      <w:pPr>
        <w:pStyle w:val="Liststycke"/>
        <w:numPr>
          <w:ilvl w:val="0"/>
          <w:numId w:val="32"/>
        </w:numPr>
        <w:ind w:left="284" w:hanging="284"/>
      </w:pPr>
      <w:r>
        <w:t>På nationell nivå är renoveringstakten för flerbostadshus 2,5 % per år och över 80 % har ett kvarvarande renoveringsbehov.</w:t>
      </w:r>
    </w:p>
    <w:p w14:paraId="43D3EE9E" w14:textId="77777777" w:rsidR="00895457" w:rsidRDefault="00895457" w:rsidP="00C12650">
      <w:pPr>
        <w:pStyle w:val="Liststycke"/>
        <w:ind w:left="284" w:hanging="284"/>
      </w:pPr>
    </w:p>
    <w:p w14:paraId="74D52540" w14:textId="55390468" w:rsidR="000246C4" w:rsidRDefault="000246C4" w:rsidP="00C12650">
      <w:pPr>
        <w:pStyle w:val="Liststycke"/>
        <w:numPr>
          <w:ilvl w:val="0"/>
          <w:numId w:val="32"/>
        </w:numPr>
        <w:ind w:left="284" w:hanging="284"/>
      </w:pPr>
      <w:r w:rsidRPr="000246C4">
        <w:t>Fjärrvärme är helt dominerande som uppvärmningssätt i flerbostadshus i Sverige och används i större utsträckning inom allmännyttan, vilket inte är förvånande med många gånger samma ägarskap för bostäder som fjärrvärmeverk</w:t>
      </w:r>
      <w:r w:rsidR="00C73CF3">
        <w:t xml:space="preserve">. </w:t>
      </w:r>
      <w:r w:rsidR="00C73CF3" w:rsidRPr="00C73CF3">
        <w:t>Ur energi- och klimatsynpunkt är det särskilt viktigt att fokusera på bostäder med el som enda uppvärmningssätt. När det gäller flerbostadshus återfinns de främst byggda på 1980-talet samt före 1940. Bland bostadsrättsföreningar är det främst de som inte är anslutna till HSB eller Riksbyggen samt privata fastighetsägare som har el som enda uppvärmningskälla</w:t>
      </w:r>
      <w:r w:rsidR="00B41591">
        <w:t>.</w:t>
      </w:r>
    </w:p>
    <w:p w14:paraId="4B7150E3" w14:textId="77777777" w:rsidR="00B41591" w:rsidRDefault="00B41591" w:rsidP="00C12650">
      <w:pPr>
        <w:pStyle w:val="Liststycke"/>
        <w:ind w:left="284" w:hanging="284"/>
      </w:pPr>
    </w:p>
    <w:p w14:paraId="53174A96" w14:textId="010D4607" w:rsidR="00A46BF1" w:rsidRDefault="00052E22" w:rsidP="00C12650">
      <w:pPr>
        <w:pStyle w:val="Liststycke"/>
        <w:numPr>
          <w:ilvl w:val="0"/>
          <w:numId w:val="32"/>
        </w:numPr>
        <w:ind w:left="284" w:hanging="284"/>
      </w:pPr>
      <w:bookmarkStart w:id="38" w:name="_Hlk158801315"/>
      <w:r w:rsidRPr="00052E22">
        <w:t xml:space="preserve">Normalårskorrigerad </w:t>
      </w:r>
      <w:r w:rsidRPr="00B41591">
        <w:rPr>
          <w:b/>
          <w:bCs/>
        </w:rPr>
        <w:t>energianvändning i flerbostadshus i Dalarna låg 2021 på 129 kWh per kvadratmeter,</w:t>
      </w:r>
      <w:r w:rsidRPr="00052E22">
        <w:t xml:space="preserve"> i genomsnitt för byggnader från samtliga byggår. </w:t>
      </w:r>
      <w:r w:rsidRPr="00B41591">
        <w:rPr>
          <w:b/>
          <w:bCs/>
        </w:rPr>
        <w:t>Snittet i riket ligger på 132 kWh per kvadratmeter.</w:t>
      </w:r>
      <w:r w:rsidRPr="00052E22">
        <w:t xml:space="preserve"> Lägst energianvändning har Hallands och Blekinge län. Högst är energianvändningen i Norrbotten och Jämtlands län</w:t>
      </w:r>
      <w:r>
        <w:t>.</w:t>
      </w:r>
    </w:p>
    <w:bookmarkEnd w:id="38"/>
    <w:p w14:paraId="5CF0B0FE" w14:textId="77777777" w:rsidR="00805414" w:rsidRDefault="00FC67DA" w:rsidP="00805414">
      <w:pPr>
        <w:keepNext/>
      </w:pPr>
      <w:r>
        <w:rPr>
          <w:noProof/>
        </w:rPr>
        <w:drawing>
          <wp:inline distT="0" distB="0" distL="0" distR="0" wp14:anchorId="19FCB04C" wp14:editId="4692F472">
            <wp:extent cx="3772535" cy="2159188"/>
            <wp:effectExtent l="0" t="0" r="0" b="0"/>
            <wp:docPr id="578354192" name="Bildobjekt 22" descr="Staplar som visar energianvändning i flerbostads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54192" name="Bildobjekt 22" descr="Staplar som visar energianvändning i flerbostadshu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77038" cy="2161765"/>
                    </a:xfrm>
                    <a:prstGeom prst="rect">
                      <a:avLst/>
                    </a:prstGeom>
                    <a:noFill/>
                  </pic:spPr>
                </pic:pic>
              </a:graphicData>
            </a:graphic>
          </wp:inline>
        </w:drawing>
      </w:r>
    </w:p>
    <w:p w14:paraId="5707B2F6" w14:textId="7B40DD6D" w:rsidR="00052E22" w:rsidRDefault="00805414" w:rsidP="00805414">
      <w:pPr>
        <w:pStyle w:val="Beskrivning"/>
      </w:pPr>
      <w:r>
        <w:t xml:space="preserve">Figur </w:t>
      </w:r>
      <w:fldSimple w:instr=" SEQ Figur \* ARABIC ">
        <w:r w:rsidR="001046F1">
          <w:rPr>
            <w:noProof/>
          </w:rPr>
          <w:t>18</w:t>
        </w:r>
      </w:fldSimple>
      <w:r>
        <w:t xml:space="preserve">: </w:t>
      </w:r>
      <w:r w:rsidRPr="00531A72">
        <w:t>Temperaturkorrigerad energianvändning för uppvärmning och varmvatten per kvadratmeter i flerbostadshus 2021 per län, kWh/m2. Källa: SCB</w:t>
      </w:r>
    </w:p>
    <w:p w14:paraId="008E78EB" w14:textId="6C5DCD1B" w:rsidR="0009770B" w:rsidRDefault="00F722CF" w:rsidP="00F264CF">
      <w:r w:rsidRPr="00F722CF">
        <w:t xml:space="preserve">År 2021 fanns ca 55 000 lägenheter i flerbostadshus i Dalarna, med en uppvärmda yta på 5 miljoner m2., (vilket motsvarar ett genomsnitt på 77 kvadratmeter per lägenhet). </w:t>
      </w:r>
    </w:p>
    <w:p w14:paraId="70AF7924" w14:textId="521DA9B2" w:rsidR="00F722CF" w:rsidRPr="00F722CF" w:rsidRDefault="00F722CF" w:rsidP="00F722CF">
      <w:r w:rsidRPr="00F722CF">
        <w:lastRenderedPageBreak/>
        <w:t>Energianvändningen per kvadratmeter i flerbostadshus i Dalarna låg 2021 i genomsnitt på 129 kWh/m2</w:t>
      </w:r>
      <w:r w:rsidR="0009770B">
        <w:t xml:space="preserve"> och fördelar sig enligt följande utifrån byggår</w:t>
      </w:r>
      <w:r w:rsidRPr="00F722CF">
        <w:t>:</w:t>
      </w:r>
    </w:p>
    <w:p w14:paraId="16C74EAB" w14:textId="77777777" w:rsidR="00F722CF" w:rsidRPr="00F722CF" w:rsidRDefault="00F722CF" w:rsidP="005541EC">
      <w:pPr>
        <w:spacing w:after="60"/>
      </w:pPr>
      <w:r w:rsidRPr="00F722CF">
        <w:t>Byggda före 1940</w:t>
      </w:r>
      <w:r w:rsidRPr="00F722CF">
        <w:tab/>
        <w:t>129 kWh/m2</w:t>
      </w:r>
    </w:p>
    <w:p w14:paraId="7721C1DF" w14:textId="77777777" w:rsidR="00F722CF" w:rsidRPr="00F722CF" w:rsidRDefault="00F722CF" w:rsidP="005541EC">
      <w:pPr>
        <w:spacing w:after="60"/>
      </w:pPr>
      <w:r w:rsidRPr="00F722CF">
        <w:t>Byggda 1941-1960</w:t>
      </w:r>
      <w:r w:rsidRPr="00F722CF">
        <w:tab/>
        <w:t>142 kWh/m2</w:t>
      </w:r>
    </w:p>
    <w:p w14:paraId="65177A5A" w14:textId="77777777" w:rsidR="00F722CF" w:rsidRPr="00F722CF" w:rsidRDefault="00F722CF" w:rsidP="005541EC">
      <w:pPr>
        <w:spacing w:after="60"/>
      </w:pPr>
      <w:r w:rsidRPr="00F722CF">
        <w:t>Byggda 1961-1970</w:t>
      </w:r>
      <w:r w:rsidRPr="00F722CF">
        <w:tab/>
        <w:t>129 kWh/m2</w:t>
      </w:r>
    </w:p>
    <w:p w14:paraId="50BDAFBA" w14:textId="77777777" w:rsidR="00F722CF" w:rsidRPr="00F722CF" w:rsidRDefault="00F722CF" w:rsidP="005541EC">
      <w:pPr>
        <w:spacing w:after="60"/>
      </w:pPr>
      <w:r w:rsidRPr="00F722CF">
        <w:t>Byggda 1971-1980</w:t>
      </w:r>
      <w:r w:rsidRPr="00F722CF">
        <w:tab/>
        <w:t>128 kWh/m2</w:t>
      </w:r>
    </w:p>
    <w:p w14:paraId="180B5507" w14:textId="77777777" w:rsidR="00F722CF" w:rsidRPr="00F722CF" w:rsidRDefault="00F722CF" w:rsidP="005541EC">
      <w:pPr>
        <w:spacing w:after="60"/>
      </w:pPr>
      <w:r w:rsidRPr="00F722CF">
        <w:t>Byggda 1981-1990</w:t>
      </w:r>
      <w:r w:rsidRPr="00F722CF">
        <w:tab/>
        <w:t>122 kWh/m2</w:t>
      </w:r>
    </w:p>
    <w:p w14:paraId="05C9BAF3" w14:textId="77777777" w:rsidR="00F722CF" w:rsidRPr="00F722CF" w:rsidRDefault="00F722CF" w:rsidP="005541EC">
      <w:pPr>
        <w:spacing w:after="60"/>
      </w:pPr>
      <w:r w:rsidRPr="00F722CF">
        <w:t>Byggda 1991-2000</w:t>
      </w:r>
      <w:r w:rsidRPr="00F722CF">
        <w:tab/>
        <w:t>112 kWh/m2</w:t>
      </w:r>
    </w:p>
    <w:p w14:paraId="2715A1BE" w14:textId="45AFB5E0" w:rsidR="00F722CF" w:rsidRPr="00F722CF" w:rsidRDefault="00F722CF" w:rsidP="005541EC">
      <w:pPr>
        <w:spacing w:after="60"/>
      </w:pPr>
      <w:r w:rsidRPr="00F722CF">
        <w:t xml:space="preserve">Byggda </w:t>
      </w:r>
      <w:r w:rsidR="0009770B" w:rsidRPr="00F722CF">
        <w:t>2001–2010</w:t>
      </w:r>
      <w:r w:rsidRPr="00F722CF">
        <w:tab/>
      </w:r>
      <w:r w:rsidR="000F51C0">
        <w:t>uppgift saknas</w:t>
      </w:r>
    </w:p>
    <w:p w14:paraId="38B91904" w14:textId="6648FA02" w:rsidR="00A438DF" w:rsidRDefault="00F722CF" w:rsidP="005541EC">
      <w:pPr>
        <w:spacing w:after="60"/>
      </w:pPr>
      <w:r w:rsidRPr="00F722CF">
        <w:t>Byggda efter 2011</w:t>
      </w:r>
      <w:r w:rsidRPr="00F722CF">
        <w:tab/>
        <w:t>74 kWh/m2</w:t>
      </w:r>
    </w:p>
    <w:p w14:paraId="42EE6780" w14:textId="77777777" w:rsidR="007C43C2" w:rsidRDefault="002E3B59" w:rsidP="007C43C2">
      <w:pPr>
        <w:spacing w:after="120"/>
      </w:pPr>
      <w:r>
        <w:br/>
      </w:r>
      <w:r w:rsidR="000F51C0">
        <w:t>Den totala normalårskorrigerade energianvändningen för uppvärmning och varmvatten i flerbostadshus i Dalarna uppgick 2021 till 643 GWh, varav 576 GWh fjärrvärme och 59 GWh el.</w:t>
      </w:r>
      <w:r w:rsidR="006A5021">
        <w:t xml:space="preserve"> </w:t>
      </w:r>
      <w:r w:rsidR="006A5021" w:rsidRPr="006A5021">
        <w:t>Energianvändningen uppgår i genomsnitt till 10 MWh per lägenhet, vilket motsvarar riksgenomsnittet.</w:t>
      </w:r>
    </w:p>
    <w:p w14:paraId="3255C7E7" w14:textId="0CB2D051" w:rsidR="00B85D32" w:rsidRDefault="00B85D32" w:rsidP="007C43C2">
      <w:pPr>
        <w:spacing w:after="120"/>
      </w:pPr>
      <w:r>
        <w:t xml:space="preserve">Ungefär 40 % av flerbostadshusen tillhör allmännyttan, drygt 20 % är privatägda och drygt 30 % är bostadsrättsföreningar. Dalarna har större andel hyresrätter än </w:t>
      </w:r>
      <w:r w:rsidR="00D262F6">
        <w:t xml:space="preserve">det nationella </w:t>
      </w:r>
      <w:r>
        <w:t>genomsnittet. Energieffektiviteten är på nationell nivå ungefär lika mellan dessa kategorier</w:t>
      </w:r>
      <w:r w:rsidR="00295FC7">
        <w:t xml:space="preserve"> och d</w:t>
      </w:r>
      <w:r>
        <w:t xml:space="preserve">et betyder att insatser behöver riktas till tre olika huvudgrupper av ägare. </w:t>
      </w:r>
    </w:p>
    <w:p w14:paraId="67BF403B" w14:textId="27BB399E" w:rsidR="000E781D" w:rsidRPr="00020F5F" w:rsidRDefault="00020F5F" w:rsidP="007C43C2">
      <w:pPr>
        <w:spacing w:after="120"/>
        <w:rPr>
          <w:b/>
          <w:bCs/>
        </w:rPr>
      </w:pPr>
      <w:r w:rsidRPr="00020F5F">
        <w:rPr>
          <w:b/>
          <w:bCs/>
        </w:rPr>
        <w:t>Bostadsrättsföreningar</w:t>
      </w:r>
      <w:r>
        <w:rPr>
          <w:b/>
          <w:bCs/>
        </w:rPr>
        <w:br/>
      </w:r>
      <w:r w:rsidR="000E781D">
        <w:t>I Dalarna finns ca 900 bostadsrättsföreningar; BRF. Utdrag ur fastighetsregistret i juni 2023 visar att de äger 1081 fastigheter. Ca 350 av dessa fastigheter bedöms vara fritidshus, men det är inte kvalitetssäkrade uppgifter.</w:t>
      </w:r>
      <w:r w:rsidR="007C43C2">
        <w:t xml:space="preserve"> </w:t>
      </w:r>
      <w:r w:rsidR="000E781D">
        <w:t xml:space="preserve">Enligt lagen ska alla BRF ha en energideklaration för sina fastigheter som får vara max 10 år gammal. </w:t>
      </w:r>
      <w:r w:rsidR="00540158">
        <w:rPr>
          <w:b/>
          <w:bCs/>
        </w:rPr>
        <w:t xml:space="preserve">Den statistik som fanns tillgänglig under 2023 visar att </w:t>
      </w:r>
      <w:r w:rsidR="000E781D" w:rsidRPr="00257945">
        <w:rPr>
          <w:b/>
          <w:bCs/>
        </w:rPr>
        <w:t xml:space="preserve">endast </w:t>
      </w:r>
      <w:r w:rsidR="00540158">
        <w:rPr>
          <w:b/>
          <w:bCs/>
        </w:rPr>
        <w:t xml:space="preserve">cirka av </w:t>
      </w:r>
      <w:r w:rsidR="000E781D" w:rsidRPr="00257945">
        <w:rPr>
          <w:b/>
          <w:bCs/>
        </w:rPr>
        <w:t>6</w:t>
      </w:r>
      <w:r w:rsidR="00540158">
        <w:rPr>
          <w:b/>
          <w:bCs/>
        </w:rPr>
        <w:t>0</w:t>
      </w:r>
      <w:r w:rsidR="000E781D" w:rsidRPr="00257945">
        <w:rPr>
          <w:b/>
          <w:bCs/>
        </w:rPr>
        <w:t xml:space="preserve"> % </w:t>
      </w:r>
      <w:r w:rsidR="00540158">
        <w:rPr>
          <w:b/>
          <w:bCs/>
        </w:rPr>
        <w:t xml:space="preserve">BRF i Dalarna hade </w:t>
      </w:r>
      <w:r w:rsidR="000E781D" w:rsidRPr="00257945">
        <w:rPr>
          <w:b/>
          <w:bCs/>
        </w:rPr>
        <w:t>en energideklaration</w:t>
      </w:r>
      <w:r w:rsidR="00540158">
        <w:rPr>
          <w:b/>
          <w:bCs/>
        </w:rPr>
        <w:t xml:space="preserve"> </w:t>
      </w:r>
      <w:r w:rsidR="00540158" w:rsidRPr="00DA2738">
        <w:t>(</w:t>
      </w:r>
      <w:r w:rsidR="00540158" w:rsidRPr="00540158">
        <w:t>b</w:t>
      </w:r>
      <w:r w:rsidR="000E781D" w:rsidRPr="00540158">
        <w:t>l</w:t>
      </w:r>
      <w:r w:rsidR="000E781D">
        <w:t>and fritidshusen är det ca en tredjedel som har gjort en energideklaration</w:t>
      </w:r>
      <w:r w:rsidR="00540158">
        <w:t>)</w:t>
      </w:r>
      <w:r w:rsidR="000E781D">
        <w:t xml:space="preserve">. Det betyder att det saknas energidata för många fastigheter och att det finns en stor kvarvarande potential för att öka kunskapen om möjliga energiåtgärder genom att få resterande BRF att göra energideklarationer. Nästa gång som det kommer att bli aktuellt med många förnyade energideklarationer är 2028 och åren efter det då många gjordes </w:t>
      </w:r>
      <w:r w:rsidR="000B3E09">
        <w:t>2018–2019</w:t>
      </w:r>
      <w:r w:rsidR="000E781D">
        <w:t>.</w:t>
      </w:r>
    </w:p>
    <w:p w14:paraId="6D4CED08" w14:textId="77777777" w:rsidR="00020F5F" w:rsidRDefault="000E781D" w:rsidP="007C43C2">
      <w:pPr>
        <w:spacing w:after="120"/>
      </w:pPr>
      <w:r>
        <w:t>Utförda energideklarationer visar en spridning mellan 30 och 300 kWh per kvadratmeter och år i energiprestanda. Fastigheter byggda efter</w:t>
      </w:r>
      <w:r w:rsidR="00E361F2">
        <w:t xml:space="preserve"> år</w:t>
      </w:r>
      <w:r>
        <w:t xml:space="preserve"> 2000 har generellt sett en lägre energianvändning än äldre fastigheter, men i övrigt så kan man inte dra några tydliga slutsatser om energiprestanda kopplat till byggår. Det finns stora variationer mellan fastigheter byggda ungefär samtidigt. Möjligen kan man dra slutsatsen att fastigheter byggda på 1970-talet har högst energianvändning</w:t>
      </w:r>
      <w:r w:rsidR="002B615A">
        <w:t xml:space="preserve"> (under dessa år </w:t>
      </w:r>
      <w:r w:rsidR="00A979DE">
        <w:t>byggdes</w:t>
      </w:r>
      <w:r w:rsidR="002B615A">
        <w:t xml:space="preserve"> dessutom många fastigheter</w:t>
      </w:r>
      <w:r w:rsidR="00A979DE">
        <w:t>)</w:t>
      </w:r>
      <w:r>
        <w:t>.</w:t>
      </w:r>
      <w:r w:rsidR="005C2C08">
        <w:t xml:space="preserve"> </w:t>
      </w:r>
    </w:p>
    <w:p w14:paraId="7A341E99" w14:textId="77777777" w:rsidR="003012F3" w:rsidRDefault="007C43C2" w:rsidP="003012F3">
      <w:pPr>
        <w:keepNext/>
      </w:pPr>
      <w:r>
        <w:rPr>
          <w:noProof/>
        </w:rPr>
        <w:drawing>
          <wp:inline distT="0" distB="0" distL="0" distR="0" wp14:anchorId="1782E685" wp14:editId="596D560F">
            <wp:extent cx="3104675" cy="1776714"/>
            <wp:effectExtent l="0" t="0" r="635" b="0"/>
            <wp:docPr id="919780696" name="Bildobjekt 23" descr="Energiklass för Dalarnas bostadsrättsföreningar är flest på D och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80696" name="Bildobjekt 23" descr="Energiklass för Dalarnas bostadsrättsföreningar är flest på D och 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83829" cy="1822012"/>
                    </a:xfrm>
                    <a:prstGeom prst="rect">
                      <a:avLst/>
                    </a:prstGeom>
                    <a:noFill/>
                  </pic:spPr>
                </pic:pic>
              </a:graphicData>
            </a:graphic>
          </wp:inline>
        </w:drawing>
      </w:r>
    </w:p>
    <w:p w14:paraId="7E187480" w14:textId="00C3F509" w:rsidR="007C43C2" w:rsidRPr="00251E8A" w:rsidRDefault="003012F3" w:rsidP="003012F3">
      <w:pPr>
        <w:pStyle w:val="Beskrivning"/>
      </w:pPr>
      <w:r w:rsidRPr="00251E8A">
        <w:t xml:space="preserve">Figur </w:t>
      </w:r>
      <w:fldSimple w:instr=" SEQ Figur \* ARABIC ">
        <w:r w:rsidR="001046F1">
          <w:rPr>
            <w:noProof/>
          </w:rPr>
          <w:t>19</w:t>
        </w:r>
      </w:fldSimple>
      <w:r w:rsidRPr="00251E8A">
        <w:t>: Energiklass för bostadsrättsföreningar i Dalarna</w:t>
      </w:r>
      <w:r w:rsidR="00627F50" w:rsidRPr="00251E8A">
        <w:t xml:space="preserve"> 2023</w:t>
      </w:r>
      <w:r w:rsidRPr="00251E8A">
        <w:t>. Källa: Boverket</w:t>
      </w:r>
      <w:r w:rsidR="00627F50" w:rsidRPr="00251E8A">
        <w:t xml:space="preserve"> register </w:t>
      </w:r>
      <w:r w:rsidRPr="00251E8A">
        <w:t>energideklarationer</w:t>
      </w:r>
    </w:p>
    <w:p w14:paraId="56CAD7E2" w14:textId="45BF0E32" w:rsidR="000746FE" w:rsidRDefault="000746FE" w:rsidP="000746FE"/>
    <w:p w14:paraId="5DF68245" w14:textId="7A0A8A0E" w:rsidR="00805414" w:rsidRDefault="00FB1742" w:rsidP="00805414">
      <w:pPr>
        <w:keepNext/>
      </w:pPr>
      <w:r>
        <w:rPr>
          <w:noProof/>
          <w:sz w:val="18"/>
          <w:szCs w:val="18"/>
        </w:rPr>
        <w:drawing>
          <wp:inline distT="0" distB="0" distL="0" distR="0" wp14:anchorId="5B27731F" wp14:editId="3A853944">
            <wp:extent cx="2830350" cy="1698039"/>
            <wp:effectExtent l="0" t="0" r="8255" b="0"/>
            <wp:docPr id="1925423596" name="Bildobjekt 26" descr="Energiklass för Dalarnas fritidshus är flest på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423596" name="Bildobjekt 26" descr="Energiklass för Dalarnas fritidshus är flest på 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2404" cy="1711270"/>
                    </a:xfrm>
                    <a:prstGeom prst="rect">
                      <a:avLst/>
                    </a:prstGeom>
                    <a:noFill/>
                  </pic:spPr>
                </pic:pic>
              </a:graphicData>
            </a:graphic>
          </wp:inline>
        </w:drawing>
      </w:r>
      <w:r w:rsidR="00805414">
        <w:t xml:space="preserve"> </w:t>
      </w:r>
      <w:r w:rsidR="00805414">
        <w:rPr>
          <w:noProof/>
          <w:sz w:val="18"/>
          <w:szCs w:val="18"/>
        </w:rPr>
        <w:drawing>
          <wp:inline distT="0" distB="0" distL="0" distR="0" wp14:anchorId="015F36DF" wp14:editId="3CC8BF2F">
            <wp:extent cx="2836187" cy="1703461"/>
            <wp:effectExtent l="0" t="0" r="2540" b="0"/>
            <wp:docPr id="1024612513" name="Bildobjekt 27" descr="Energiklass för Dalarnas bostadsrättsföreningar är flest på D och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12513" name="Bildobjekt 27" descr="Energiklass för Dalarnas bostadsrättsföreningar är flest på D och 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60471" cy="1718046"/>
                    </a:xfrm>
                    <a:prstGeom prst="rect">
                      <a:avLst/>
                    </a:prstGeom>
                    <a:noFill/>
                  </pic:spPr>
                </pic:pic>
              </a:graphicData>
            </a:graphic>
          </wp:inline>
        </w:drawing>
      </w:r>
    </w:p>
    <w:p w14:paraId="66EF309B" w14:textId="2428205C" w:rsidR="00FB1742" w:rsidRPr="00251E8A" w:rsidRDefault="00805414" w:rsidP="00805414">
      <w:pPr>
        <w:pStyle w:val="Beskrivning"/>
      </w:pPr>
      <w:r w:rsidRPr="00251E8A">
        <w:t xml:space="preserve">Figur </w:t>
      </w:r>
      <w:fldSimple w:instr=" SEQ Figur \* ARABIC ">
        <w:r w:rsidR="001046F1">
          <w:rPr>
            <w:noProof/>
          </w:rPr>
          <w:t>20</w:t>
        </w:r>
      </w:fldSimple>
      <w:r w:rsidRPr="00251E8A">
        <w:t>: Energiklass för bostadsrättsföreningar i Dalarna</w:t>
      </w:r>
      <w:r w:rsidR="00627F50" w:rsidRPr="00251E8A">
        <w:t xml:space="preserve"> 2023</w:t>
      </w:r>
      <w:r w:rsidRPr="00251E8A">
        <w:t>. Källa: Boverkets register för energideklarationer</w:t>
      </w:r>
    </w:p>
    <w:p w14:paraId="568F8974" w14:textId="46BE9669" w:rsidR="00020F5F" w:rsidRDefault="00020F5F" w:rsidP="00020F5F">
      <w:pPr>
        <w:spacing w:after="120"/>
      </w:pPr>
      <w:r>
        <w:br/>
      </w:r>
      <w:r w:rsidRPr="005C2C08">
        <w:t>Ingen BRF i Dalarna har uppnår klass A. Det stora flertalet finns i kategori D och E. Ca 130 av de BRF som gjort energideklarationer ligger i energiklass F och G, vilket visar på en stor energibesparingspotential. Många av dessa är fritidshus och med direktverkande el. Energiklassen för BRF som är fritidshus är markant sämre än för permanentboende, med över 40 % av fastigheterna i energiklass G. Endast 17 % av Dalarnas BRF motsvarar kraven för nybyggnation, dvs energiklass C.</w:t>
      </w:r>
    </w:p>
    <w:p w14:paraId="2B4BB95D" w14:textId="45484CEC" w:rsidR="00DC1BE6" w:rsidRPr="001926E8" w:rsidRDefault="00020F5F" w:rsidP="00DC1BE6">
      <w:pPr>
        <w:spacing w:after="120"/>
      </w:pPr>
      <w:r>
        <w:br/>
      </w:r>
      <w:r w:rsidRPr="001926E8">
        <w:rPr>
          <w:b/>
          <w:bCs/>
        </w:rPr>
        <w:t>Hyresrätter</w:t>
      </w:r>
      <w:r w:rsidRPr="001926E8">
        <w:rPr>
          <w:b/>
          <w:bCs/>
        </w:rPr>
        <w:br/>
      </w:r>
      <w:r w:rsidR="00DC1BE6" w:rsidRPr="001926E8">
        <w:t xml:space="preserve">Cirka 4 800 fastigheter är i fastighetsregistret registrerade som flerbostadshus, förutom bostadsrättsföreningar. Ca 75 av dessa har en aktuell energideklaration. </w:t>
      </w:r>
    </w:p>
    <w:p w14:paraId="5BC8F842" w14:textId="1168355C" w:rsidR="00627F50" w:rsidRPr="001926E8" w:rsidRDefault="00627F50" w:rsidP="00DC1BE6">
      <w:pPr>
        <w:spacing w:after="120"/>
        <w:rPr>
          <w:b/>
          <w:bCs/>
        </w:rPr>
      </w:pPr>
      <w:r w:rsidRPr="001926E8">
        <w:t>Utförda energideklarationer för hyreshus med bostäder visar en genomsnittlig</w:t>
      </w:r>
      <w:r w:rsidR="00DC1BE6" w:rsidRPr="001926E8">
        <w:t xml:space="preserve"> specifik energianvändning på 1</w:t>
      </w:r>
      <w:r w:rsidR="00DB24C1" w:rsidRPr="001926E8">
        <w:t>37</w:t>
      </w:r>
      <w:r w:rsidR="00DC1BE6" w:rsidRPr="001926E8">
        <w:t xml:space="preserve"> kWh per kvadratmeter och år samt i genomsnitt</w:t>
      </w:r>
      <w:r w:rsidRPr="001926E8">
        <w:t xml:space="preserve"> primärenergianvändning på </w:t>
      </w:r>
      <w:r w:rsidR="00DC1BE6" w:rsidRPr="001926E8">
        <w:t>1</w:t>
      </w:r>
      <w:r w:rsidR="00DB24C1" w:rsidRPr="001926E8">
        <w:t>24</w:t>
      </w:r>
      <w:r w:rsidR="00DC1BE6" w:rsidRPr="001926E8">
        <w:t xml:space="preserve"> kWh per kvadratmeter. Fördelningen mellan energiklasser liknar den för bostadsrättsföreningar.</w:t>
      </w:r>
    </w:p>
    <w:p w14:paraId="30D27531" w14:textId="77777777" w:rsidR="00DC1BE6" w:rsidRDefault="00627F50" w:rsidP="00DC1BE6">
      <w:pPr>
        <w:keepNext/>
      </w:pPr>
      <w:r>
        <w:rPr>
          <w:noProof/>
        </w:rPr>
        <w:drawing>
          <wp:inline distT="0" distB="0" distL="0" distR="0" wp14:anchorId="5D29F265" wp14:editId="6CB48BA5">
            <wp:extent cx="3144902" cy="2034936"/>
            <wp:effectExtent l="0" t="0" r="0" b="3810"/>
            <wp:docPr id="21" name="Diagram 21">
              <a:extLst xmlns:a="http://schemas.openxmlformats.org/drawingml/2006/main">
                <a:ext uri="{FF2B5EF4-FFF2-40B4-BE49-F238E27FC236}">
                  <a16:creationId xmlns:a16="http://schemas.microsoft.com/office/drawing/2014/main" id="{E0C6E47B-813C-A526-E1AE-9363133FA4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EE5F07B" w14:textId="0DC5FC35" w:rsidR="00627F50" w:rsidRPr="001926E8" w:rsidRDefault="00DC1BE6" w:rsidP="00DC1BE6">
      <w:pPr>
        <w:pStyle w:val="Beskrivning"/>
      </w:pPr>
      <w:r w:rsidRPr="001926E8">
        <w:t xml:space="preserve">Figur </w:t>
      </w:r>
      <w:fldSimple w:instr=" SEQ Figur \* ARABIC ">
        <w:r w:rsidR="001046F1">
          <w:rPr>
            <w:noProof/>
          </w:rPr>
          <w:t>21</w:t>
        </w:r>
      </w:fldSimple>
      <w:r w:rsidRPr="001926E8">
        <w:t xml:space="preserve"> Energiklass för hyreshus i Dalarna 202</w:t>
      </w:r>
      <w:r w:rsidR="00EE4325" w:rsidRPr="001926E8">
        <w:t>4</w:t>
      </w:r>
      <w:r w:rsidRPr="001926E8">
        <w:t>. Källa: Boverkets register för energideklarationer</w:t>
      </w:r>
    </w:p>
    <w:p w14:paraId="428E6AE8" w14:textId="77777777" w:rsidR="00DC1BE6" w:rsidRPr="00627F50" w:rsidRDefault="00DC1BE6" w:rsidP="00627F50"/>
    <w:p w14:paraId="1A39E375" w14:textId="6306A2EF" w:rsidR="000709EA" w:rsidRPr="00BB69A0" w:rsidRDefault="00F264CF" w:rsidP="004B1FCC">
      <w:pPr>
        <w:pStyle w:val="Rubrik3"/>
      </w:pPr>
      <w:r w:rsidRPr="00BB69A0">
        <w:lastRenderedPageBreak/>
        <w:t>Energianvändning i l</w:t>
      </w:r>
      <w:r w:rsidR="000709EA" w:rsidRPr="00BB69A0">
        <w:t>okaler</w:t>
      </w:r>
    </w:p>
    <w:p w14:paraId="7FF7BCF5" w14:textId="26EA2EBC" w:rsidR="00965211" w:rsidRDefault="00527906" w:rsidP="00965211">
      <w:r w:rsidRPr="00527906">
        <w:t>Energi</w:t>
      </w:r>
      <w:r w:rsidR="00BB69A0">
        <w:t>användningen</w:t>
      </w:r>
      <w:r w:rsidRPr="00527906">
        <w:t xml:space="preserve"> för lokaler har stor spridning och det saknas statistik för olika typer av byggnader i Dalarna. Normalårskorrigerad energianvändningen i samtliga lokaler i Dalarna låg </w:t>
      </w:r>
      <w:r w:rsidRPr="00DE2562">
        <w:rPr>
          <w:b/>
          <w:bCs/>
        </w:rPr>
        <w:t>2021 på 118 kWh per kvadratmeter</w:t>
      </w:r>
      <w:r w:rsidR="00965211">
        <w:rPr>
          <w:b/>
          <w:bCs/>
        </w:rPr>
        <w:t xml:space="preserve"> </w:t>
      </w:r>
      <w:r w:rsidR="00965211" w:rsidRPr="00965211">
        <w:t>(s</w:t>
      </w:r>
      <w:r w:rsidR="00965211" w:rsidRPr="00856702">
        <w:t>nittet i riket ligger på 123 kWh per kvadratmeter</w:t>
      </w:r>
      <w:r w:rsidR="006462C7">
        <w:t>)</w:t>
      </w:r>
      <w:r w:rsidR="00965211" w:rsidRPr="00856702">
        <w:t>.</w:t>
      </w:r>
    </w:p>
    <w:p w14:paraId="5D7D0F4F" w14:textId="77777777" w:rsidR="00805414" w:rsidRDefault="00EA7789" w:rsidP="00805414">
      <w:pPr>
        <w:keepNext/>
      </w:pPr>
      <w:r>
        <w:rPr>
          <w:noProof/>
        </w:rPr>
        <w:drawing>
          <wp:inline distT="0" distB="0" distL="0" distR="0" wp14:anchorId="6408F02D" wp14:editId="28399E9C">
            <wp:extent cx="3767455" cy="2030095"/>
            <wp:effectExtent l="0" t="0" r="0" b="0"/>
            <wp:docPr id="1870245824" name="Bildobjekt 28" descr="Staplar för Riket och länen, energianvändning per kvadratmeter i lok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45824" name="Bildobjekt 28" descr="Staplar för Riket och länen, energianvändning per kvadratmeter i lokal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67455" cy="2030095"/>
                    </a:xfrm>
                    <a:prstGeom prst="rect">
                      <a:avLst/>
                    </a:prstGeom>
                    <a:noFill/>
                  </pic:spPr>
                </pic:pic>
              </a:graphicData>
            </a:graphic>
          </wp:inline>
        </w:drawing>
      </w:r>
    </w:p>
    <w:p w14:paraId="7D542E89" w14:textId="428813F9" w:rsidR="00EA7789" w:rsidRDefault="00805414" w:rsidP="00805414">
      <w:pPr>
        <w:pStyle w:val="Beskrivning"/>
      </w:pPr>
      <w:r>
        <w:t xml:space="preserve">Figur </w:t>
      </w:r>
      <w:fldSimple w:instr=" SEQ Figur \* ARABIC ">
        <w:r w:rsidR="001046F1">
          <w:rPr>
            <w:noProof/>
          </w:rPr>
          <w:t>22</w:t>
        </w:r>
      </w:fldSimple>
      <w:r>
        <w:t xml:space="preserve">: </w:t>
      </w:r>
      <w:r w:rsidRPr="00DB605E">
        <w:t>Temperaturkorrigerad energianvändning för uppvärmning och varmvatten per kvadratmeter i lokaler 2021 per län, kWh/m2. Källa: SCB</w:t>
      </w:r>
    </w:p>
    <w:p w14:paraId="4BB34456" w14:textId="77777777" w:rsidR="00A803D3" w:rsidRDefault="00A803D3" w:rsidP="00A803D3">
      <w:r>
        <w:t>Energianvändningen per kvadratmeter i lokaler fördelar sig enligt följande uppdelat på olika byggperioder:</w:t>
      </w:r>
    </w:p>
    <w:p w14:paraId="3751731B" w14:textId="77777777" w:rsidR="00A803D3" w:rsidRDefault="00A803D3" w:rsidP="005541EC">
      <w:pPr>
        <w:spacing w:after="60"/>
      </w:pPr>
      <w:r>
        <w:t>Byggda före 1940</w:t>
      </w:r>
      <w:r>
        <w:tab/>
        <w:t>157 kWh/m2</w:t>
      </w:r>
    </w:p>
    <w:p w14:paraId="4AB9A0CF" w14:textId="77777777" w:rsidR="00A803D3" w:rsidRDefault="00A803D3" w:rsidP="005541EC">
      <w:pPr>
        <w:spacing w:after="60"/>
      </w:pPr>
      <w:r>
        <w:t>Byggda 1941-1960</w:t>
      </w:r>
      <w:r>
        <w:tab/>
        <w:t>120 kWh/m2</w:t>
      </w:r>
    </w:p>
    <w:p w14:paraId="4E5B0269" w14:textId="77777777" w:rsidR="00A803D3" w:rsidRDefault="00A803D3" w:rsidP="005541EC">
      <w:pPr>
        <w:spacing w:after="60"/>
      </w:pPr>
      <w:r>
        <w:t>Byggda 1961-1970</w:t>
      </w:r>
      <w:r>
        <w:tab/>
        <w:t>112 kWh/m2</w:t>
      </w:r>
    </w:p>
    <w:p w14:paraId="14784E7D" w14:textId="77777777" w:rsidR="00A803D3" w:rsidRDefault="00A803D3" w:rsidP="005541EC">
      <w:pPr>
        <w:spacing w:after="60"/>
      </w:pPr>
      <w:r>
        <w:t>Byggda 1971-1980</w:t>
      </w:r>
      <w:r>
        <w:tab/>
        <w:t>114 kWh/m2</w:t>
      </w:r>
    </w:p>
    <w:p w14:paraId="6667CACE" w14:textId="77777777" w:rsidR="00A803D3" w:rsidRDefault="00A803D3" w:rsidP="005541EC">
      <w:pPr>
        <w:spacing w:after="60"/>
      </w:pPr>
      <w:r>
        <w:t>Byggda 1981-1990</w:t>
      </w:r>
      <w:r>
        <w:tab/>
        <w:t>144 kWh/m2</w:t>
      </w:r>
    </w:p>
    <w:p w14:paraId="36DC1FEC" w14:textId="77777777" w:rsidR="00A803D3" w:rsidRDefault="00A803D3" w:rsidP="005541EC">
      <w:pPr>
        <w:spacing w:after="60"/>
      </w:pPr>
      <w:r>
        <w:t>Byggda 1991-2000</w:t>
      </w:r>
      <w:r>
        <w:tab/>
        <w:t xml:space="preserve">  99 kWh/m2</w:t>
      </w:r>
    </w:p>
    <w:p w14:paraId="35C16778" w14:textId="77777777" w:rsidR="00A803D3" w:rsidRDefault="00A803D3" w:rsidP="005541EC">
      <w:pPr>
        <w:spacing w:after="60"/>
      </w:pPr>
      <w:r>
        <w:t>Byggda 2001-2010</w:t>
      </w:r>
      <w:r>
        <w:tab/>
        <w:t>108 kWh/m2</w:t>
      </w:r>
    </w:p>
    <w:p w14:paraId="4E1F5AB9" w14:textId="1773C0C7" w:rsidR="00EA7789" w:rsidRDefault="00A803D3" w:rsidP="005541EC">
      <w:pPr>
        <w:spacing w:after="60"/>
      </w:pPr>
      <w:r>
        <w:t>Byggda efter 2011</w:t>
      </w:r>
      <w:r>
        <w:tab/>
        <w:t>106 kWh/m2</w:t>
      </w:r>
    </w:p>
    <w:p w14:paraId="4F6C269F" w14:textId="77777777" w:rsidR="005541EC" w:rsidRDefault="005541EC" w:rsidP="005541EC">
      <w:pPr>
        <w:spacing w:after="60"/>
      </w:pPr>
    </w:p>
    <w:p w14:paraId="542F388F" w14:textId="218A34FC" w:rsidR="00A17ECA" w:rsidRPr="00271E0D" w:rsidRDefault="00527906" w:rsidP="00A17ECA">
      <w:r w:rsidRPr="00527906">
        <w:t xml:space="preserve">Slutsatsen från nationell statistik är att det går mest energi till skolor och kontor med fjärrvärme som den helt dominerade energikällan. Högst energianvändning per kvadratmeter är det i idrottsanläggningar, restauranger och livsmedelsbutiker. </w:t>
      </w:r>
      <w:r w:rsidR="00381651" w:rsidRPr="008D753A">
        <w:t xml:space="preserve">Även kyrkor ligger högt per kvadratmeter. </w:t>
      </w:r>
      <w:r w:rsidRPr="00527906">
        <w:t>Nyare lokaler är generellt sett mer energieffektiva än äldre. Sämst energiprestanda har lokaler byggda före 1940 samt de byggda på 1980-talet. Bland ägare så är energianvändning lägst i statligt ägda lokaler.</w:t>
      </w:r>
      <w:r w:rsidR="00A17ECA" w:rsidRPr="00A17ECA">
        <w:t xml:space="preserve"> </w:t>
      </w:r>
      <w:r w:rsidR="00A17ECA" w:rsidRPr="00271E0D">
        <w:t xml:space="preserve">I jämförelsen mellan olika offentliga ägare kan man se att kommunägda lokaler generellt sett har en högre energianvändning per kvadratmeter, jämfört med landsting och statligt ägda. Statligt ägda lokaler har den lägsta energianvändningen per kvadratmeter av alla kategorier, vilket kan vara ett resultat av ett mer ambitiöst energieffektiviseringsarbete. </w:t>
      </w:r>
    </w:p>
    <w:p w14:paraId="32283205" w14:textId="38D0DBB9" w:rsidR="00271E0D" w:rsidRPr="00C07A22" w:rsidRDefault="00A17ECA" w:rsidP="00C07A22">
      <w:r>
        <w:t xml:space="preserve">När det gäller </w:t>
      </w:r>
      <w:r w:rsidR="00161BAF">
        <w:t>uppvärmningsformer</w:t>
      </w:r>
      <w:r>
        <w:t xml:space="preserve"> så är </w:t>
      </w:r>
      <w:r w:rsidR="00161BAF">
        <w:t>f</w:t>
      </w:r>
      <w:r w:rsidR="00161BAF" w:rsidRPr="00161BAF">
        <w:t xml:space="preserve">järrvärme sedan 1980-talet det helt dominerande uppvärmningssättet för lokaler i Sverige. </w:t>
      </w:r>
      <w:r w:rsidR="00161BAF">
        <w:t>Den olja som</w:t>
      </w:r>
      <w:r w:rsidR="008D753A" w:rsidRPr="008D753A">
        <w:t xml:space="preserve"> används </w:t>
      </w:r>
      <w:r w:rsidR="00161BAF">
        <w:t xml:space="preserve">återfinns </w:t>
      </w:r>
      <w:r w:rsidR="008D753A" w:rsidRPr="008D753A">
        <w:t xml:space="preserve">främst i idrottsanläggningar, kyrkor och handelslokaler samt inom kategorin övriga lokaler. Att ha enbart el som uppvärmning är vanligast </w:t>
      </w:r>
      <w:r w:rsidR="00406D58" w:rsidRPr="008D753A">
        <w:t>bland annat</w:t>
      </w:r>
      <w:r w:rsidR="00265DCF">
        <w:t xml:space="preserve"> i</w:t>
      </w:r>
      <w:r w:rsidR="008D753A" w:rsidRPr="008D753A">
        <w:t xml:space="preserve"> livsmedelsbutiker, hotell, restaurang, övrig handel, vård, skolor, kyrkor och teater/konsert/biografer.</w:t>
      </w:r>
    </w:p>
    <w:p w14:paraId="4306B469" w14:textId="7E68713B" w:rsidR="00A803D3" w:rsidRDefault="00107EAE" w:rsidP="00A803D3">
      <w:r w:rsidRPr="00107EAE">
        <w:lastRenderedPageBreak/>
        <w:t>I Dalarna fanns</w:t>
      </w:r>
      <w:r w:rsidR="001777A3">
        <w:t xml:space="preserve"> 2021</w:t>
      </w:r>
      <w:r w:rsidRPr="00107EAE">
        <w:t xml:space="preserve"> 2 640 byggnader för lokaler, med en uppvärmd yta på 6,2 miljoner kvadratmeter. Totalt användes år 2021 737 GWh för uppvärmning och varmvatten i lokaler i Dalarna. Av dessa var det 576 GWh fjärrvärme, 77 GWh el, 62 GWh pellets, 5 GWh fjärrkyla och 4 GWh olja.</w:t>
      </w:r>
    </w:p>
    <w:p w14:paraId="7E5A53B7" w14:textId="5F771C14" w:rsidR="0057404D" w:rsidRPr="00803A70" w:rsidRDefault="0057404D" w:rsidP="00A803D3">
      <w:r w:rsidRPr="00803A70">
        <w:t>Lokaler som hyrs ut och som ofta besöks av allmänheten omfattas av kravet på energideklarationer. Ett urval från fastighetsregistret på fastigheter som enligt dess typkod bedöms omfattas av kravet, visar en genomsnittlig specifik energianvändning på 148 kWh per kvadratmeter och år samt i genomsnitt primärenergianvändning på 141 kWh per kvadratmeter.</w:t>
      </w:r>
      <w:r w:rsidR="0034680E" w:rsidRPr="00803A70">
        <w:t xml:space="preserve"> De vanligaste energiklasserna är D-F.</w:t>
      </w:r>
    </w:p>
    <w:p w14:paraId="5472EACC" w14:textId="77777777" w:rsidR="00EE4325" w:rsidRPr="00EE4325" w:rsidRDefault="0057404D" w:rsidP="00EE4325">
      <w:pPr>
        <w:keepNext/>
        <w:rPr>
          <w:color w:val="FF0000"/>
        </w:rPr>
      </w:pPr>
      <w:r w:rsidRPr="00EE4325">
        <w:rPr>
          <w:noProof/>
          <w:color w:val="FF0000"/>
        </w:rPr>
        <w:drawing>
          <wp:inline distT="0" distB="0" distL="0" distR="0" wp14:anchorId="61195AEA" wp14:editId="0CC668AD">
            <wp:extent cx="3768597" cy="1886941"/>
            <wp:effectExtent l="0" t="0" r="3810" b="0"/>
            <wp:docPr id="23" name="Diagram 23">
              <a:extLst xmlns:a="http://schemas.openxmlformats.org/drawingml/2006/main">
                <a:ext uri="{FF2B5EF4-FFF2-40B4-BE49-F238E27FC236}">
                  <a16:creationId xmlns:a16="http://schemas.microsoft.com/office/drawing/2014/main" id="{0B8D3BDC-FD81-BC07-8B3B-AE7E1341AC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F2C2AB5" w14:textId="5D59B0C1" w:rsidR="0057404D" w:rsidRPr="00803A70" w:rsidRDefault="00EE4325" w:rsidP="00EE4325">
      <w:pPr>
        <w:pStyle w:val="Beskrivning"/>
      </w:pPr>
      <w:r w:rsidRPr="00803A70">
        <w:t xml:space="preserve">Figur </w:t>
      </w:r>
      <w:fldSimple w:instr=" SEQ Figur \* ARABIC ">
        <w:r w:rsidR="001046F1">
          <w:rPr>
            <w:noProof/>
          </w:rPr>
          <w:t>23</w:t>
        </w:r>
      </w:fldSimple>
      <w:r w:rsidRPr="00803A70">
        <w:t xml:space="preserve"> Energiklass för lokaler som bedöms omfattas av kravet på energideklarationer, Dalarna 2024. Källa: Boverkets register för energideklarationer</w:t>
      </w:r>
    </w:p>
    <w:p w14:paraId="77E920A1" w14:textId="788821D3" w:rsidR="006D386B" w:rsidRDefault="008E01D4" w:rsidP="004B1FCC">
      <w:pPr>
        <w:pStyle w:val="Rubrik3"/>
      </w:pPr>
      <w:r>
        <w:t>Energianvändning</w:t>
      </w:r>
      <w:r w:rsidR="00CB721B">
        <w:t xml:space="preserve"> i s</w:t>
      </w:r>
      <w:r w:rsidR="000709EA" w:rsidRPr="000709EA">
        <w:t>måhus</w:t>
      </w:r>
    </w:p>
    <w:p w14:paraId="6EEEECD0" w14:textId="11F7CE0B" w:rsidR="00293DAA" w:rsidRDefault="006E3D0C" w:rsidP="009643E2">
      <w:r>
        <w:t xml:space="preserve">Dalarna </w:t>
      </w:r>
      <w:r w:rsidR="0081193D">
        <w:t xml:space="preserve">har större andel småhus än övriga landet. </w:t>
      </w:r>
      <w:r w:rsidR="003D7789" w:rsidRPr="00FB10EA">
        <w:rPr>
          <w:b/>
          <w:bCs/>
        </w:rPr>
        <w:t xml:space="preserve">57 % av bostäderna i Dalarna är småhus och de står för 79 % av </w:t>
      </w:r>
      <w:r w:rsidR="00CD00C0" w:rsidRPr="00FB10EA">
        <w:rPr>
          <w:b/>
          <w:bCs/>
        </w:rPr>
        <w:t>elanvändningen</w:t>
      </w:r>
      <w:r w:rsidR="003D7789" w:rsidRPr="00FB10EA">
        <w:rPr>
          <w:b/>
          <w:bCs/>
        </w:rPr>
        <w:t>.</w:t>
      </w:r>
      <w:r w:rsidR="00CD00C0" w:rsidRPr="00CD00C0">
        <w:t xml:space="preserve"> </w:t>
      </w:r>
      <w:r w:rsidR="009643E2">
        <w:t xml:space="preserve">Det </w:t>
      </w:r>
      <w:r w:rsidR="00884942">
        <w:t>innebär</w:t>
      </w:r>
      <w:r w:rsidR="009643E2">
        <w:t xml:space="preserve"> att småhusen i Dalarna står för den</w:t>
      </w:r>
      <w:r w:rsidR="0096528B">
        <w:t xml:space="preserve"> i särklass största energianvändningen</w:t>
      </w:r>
      <w:r w:rsidR="00101F31">
        <w:t xml:space="preserve"> i sektorn</w:t>
      </w:r>
      <w:r w:rsidR="0096528B">
        <w:t xml:space="preserve">. </w:t>
      </w:r>
    </w:p>
    <w:p w14:paraId="1BBF2344" w14:textId="79F7F82A" w:rsidR="004373BA" w:rsidRDefault="0096528B" w:rsidP="004373BA">
      <w:r>
        <w:t>Genomsnittliga storleken</w:t>
      </w:r>
      <w:r w:rsidR="00293DAA">
        <w:t xml:space="preserve"> på småhusen i Dalarna</w:t>
      </w:r>
      <w:r>
        <w:t xml:space="preserve"> är ca 105 m2. Många av dessa är relativt gamla och har förmodligen en stor kvarvarande potential för energieffektivisering. Småhus byggda fram t o m 1950-talet är särskilt viktiga då energianvändningen generellt sett är högre för dessa. </w:t>
      </w:r>
      <w:bookmarkStart w:id="39" w:name="_Hlk158801566"/>
      <w:r w:rsidRPr="009853AC">
        <w:rPr>
          <w:b/>
          <w:bCs/>
        </w:rPr>
        <w:t xml:space="preserve">Den genomsnittliga energianvändningen per småhus ligger på </w:t>
      </w:r>
      <w:r w:rsidR="00754889">
        <w:rPr>
          <w:b/>
          <w:bCs/>
        </w:rPr>
        <w:t>140</w:t>
      </w:r>
      <w:r w:rsidRPr="009853AC">
        <w:rPr>
          <w:b/>
          <w:bCs/>
        </w:rPr>
        <w:t xml:space="preserve"> kWh per kvadratmeter</w:t>
      </w:r>
      <w:r>
        <w:t xml:space="preserve">, vilket är </w:t>
      </w:r>
      <w:bookmarkEnd w:id="39"/>
      <w:r w:rsidR="00571106">
        <w:t>högre än rikssnittet</w:t>
      </w:r>
      <w:r w:rsidR="00754889">
        <w:t xml:space="preserve"> (103 kWh per kvadratmeter för Sverige i stort 2021). </w:t>
      </w:r>
      <w:r>
        <w:t>Många småhus värms med värmepumpar som kräver tillskottsenergi de kallaste dagarna på året.</w:t>
      </w:r>
      <w:r w:rsidR="000916A6">
        <w:t xml:space="preserve"> </w:t>
      </w:r>
      <w:r w:rsidR="004373BA">
        <w:t>Olja för uppvärmning har i huvudsak fasats ut även i småhus. Elanvändningen har stigit under de senaste tio åren, samtidigt som biobränslen minskat och fjärrvärmeanvändningen legat relativt konstant.</w:t>
      </w:r>
    </w:p>
    <w:p w14:paraId="2F6E057A" w14:textId="0FACDF8B" w:rsidR="00CA0F22" w:rsidRDefault="004373BA" w:rsidP="004373BA">
      <w:r>
        <w:t>Den totala energianvändningen för småhus i Dalarna har minskat med 2 % sedan 2005</w:t>
      </w:r>
      <w:r w:rsidR="000916A6">
        <w:t xml:space="preserve">: </w:t>
      </w:r>
      <w:r w:rsidR="000916A6">
        <w:br/>
      </w:r>
      <w:r w:rsidR="000916A6">
        <w:br/>
      </w:r>
      <w:r w:rsidR="00473FE5" w:rsidRPr="00473FE5">
        <w:rPr>
          <w:noProof/>
        </w:rPr>
        <w:drawing>
          <wp:inline distT="0" distB="0" distL="0" distR="0" wp14:anchorId="7863DBAB" wp14:editId="17B180F4">
            <wp:extent cx="5334000" cy="1511667"/>
            <wp:effectExtent l="0" t="0" r="0" b="0"/>
            <wp:docPr id="970115244" name="Bildobjekt 31" descr="Bild som visar hur den totala energianvändningen ser ut i småhus i Dal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15244" name="Bildobjekt 31" descr="Bild som visar hur den totala energianvändningen ser ut i småhus i Dalarna."/>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13743"/>
                    <a:stretch/>
                  </pic:blipFill>
                  <pic:spPr bwMode="auto">
                    <a:xfrm>
                      <a:off x="0" y="0"/>
                      <a:ext cx="5340317" cy="1513457"/>
                    </a:xfrm>
                    <a:prstGeom prst="rect">
                      <a:avLst/>
                    </a:prstGeom>
                    <a:noFill/>
                    <a:ln>
                      <a:noFill/>
                    </a:ln>
                    <a:extLst>
                      <a:ext uri="{53640926-AAD7-44D8-BBD7-CCE9431645EC}">
                        <a14:shadowObscured xmlns:a14="http://schemas.microsoft.com/office/drawing/2010/main"/>
                      </a:ext>
                    </a:extLst>
                  </pic:spPr>
                </pic:pic>
              </a:graphicData>
            </a:graphic>
          </wp:inline>
        </w:drawing>
      </w:r>
    </w:p>
    <w:p w14:paraId="2CBA36FB" w14:textId="77777777" w:rsidR="00805414" w:rsidRDefault="009C7B26" w:rsidP="00805414">
      <w:pPr>
        <w:keepNext/>
      </w:pPr>
      <w:r>
        <w:rPr>
          <w:noProof/>
        </w:rPr>
        <w:lastRenderedPageBreak/>
        <w:drawing>
          <wp:inline distT="0" distB="0" distL="0" distR="0" wp14:anchorId="555F9A16" wp14:editId="7F9CED8E">
            <wp:extent cx="4103370" cy="1441358"/>
            <wp:effectExtent l="0" t="0" r="0" b="0"/>
            <wp:docPr id="1705837030" name="Bildobjekt 32" descr="Bild som visar energianvändningen av olika bräns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37030" name="Bildobjekt 32" descr="Bild som visar energianvändningen av olika bränsle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82443" cy="1469133"/>
                    </a:xfrm>
                    <a:prstGeom prst="rect">
                      <a:avLst/>
                    </a:prstGeom>
                    <a:noFill/>
                  </pic:spPr>
                </pic:pic>
              </a:graphicData>
            </a:graphic>
          </wp:inline>
        </w:drawing>
      </w:r>
    </w:p>
    <w:p w14:paraId="0B8580C1" w14:textId="5B2E3F56" w:rsidR="009C7B26" w:rsidRDefault="00805414" w:rsidP="00805414">
      <w:pPr>
        <w:pStyle w:val="Beskrivning"/>
      </w:pPr>
      <w:r>
        <w:t xml:space="preserve">Figur </w:t>
      </w:r>
      <w:fldSimple w:instr=" SEQ Figur \* ARABIC ">
        <w:r w:rsidR="001046F1">
          <w:rPr>
            <w:noProof/>
          </w:rPr>
          <w:t>24</w:t>
        </w:r>
      </w:fldSimple>
      <w:r>
        <w:t xml:space="preserve">: </w:t>
      </w:r>
      <w:r w:rsidRPr="00DC7D3C">
        <w:t>Total energianvändning för småhus i Dalarna, 2021, GWh. Källa: SCB</w:t>
      </w:r>
    </w:p>
    <w:p w14:paraId="7FECC362" w14:textId="343F2B02" w:rsidR="00754889" w:rsidRPr="00754889" w:rsidRDefault="007C43C2" w:rsidP="007C43C2">
      <w:pPr>
        <w:spacing w:after="120"/>
      </w:pPr>
      <w:r>
        <w:t xml:space="preserve">Användning av </w:t>
      </w:r>
      <w:r w:rsidR="00754889" w:rsidRPr="00754889">
        <w:t>hushållse</w:t>
      </w:r>
      <w:r>
        <w:t xml:space="preserve">l </w:t>
      </w:r>
      <w:r w:rsidR="00754889" w:rsidRPr="00754889">
        <w:t>har ökat</w:t>
      </w:r>
      <w:r w:rsidR="00754889">
        <w:t>.</w:t>
      </w:r>
      <w:r w:rsidR="00471AC6">
        <w:t xml:space="preserve"> På 1970-talet gick det år ca 4 000 kWh för hushållsel, men 2021 </w:t>
      </w:r>
      <w:r>
        <w:t xml:space="preserve">uppgick användningen </w:t>
      </w:r>
      <w:r w:rsidR="00471AC6">
        <w:t>till över 5 700 kWh per år.</w:t>
      </w:r>
      <w:r w:rsidR="00471AC6" w:rsidRPr="00471AC6">
        <w:t xml:space="preserve"> Sannolikt bero</w:t>
      </w:r>
      <w:r w:rsidR="00471AC6">
        <w:t>r detta</w:t>
      </w:r>
      <w:r w:rsidR="00471AC6" w:rsidRPr="00471AC6">
        <w:t xml:space="preserve"> på </w:t>
      </w:r>
      <w:r>
        <w:t>fler</w:t>
      </w:r>
      <w:r w:rsidR="00471AC6" w:rsidRPr="00471AC6">
        <w:t xml:space="preserve"> elapparater, elbilsladdning och värmepumpar</w:t>
      </w:r>
      <w:r w:rsidR="00471AC6">
        <w:t xml:space="preserve">. </w:t>
      </w:r>
      <w:r>
        <w:t>H</w:t>
      </w:r>
      <w:r w:rsidR="00471AC6">
        <w:t>ushållselen</w:t>
      </w:r>
      <w:r>
        <w:t xml:space="preserve"> är därmed</w:t>
      </w:r>
      <w:r w:rsidR="00471AC6">
        <w:t xml:space="preserve"> viktig att jobba med när det kommer till kategorin småhus.</w:t>
      </w:r>
    </w:p>
    <w:p w14:paraId="01D45BE5" w14:textId="77777777" w:rsidR="00805414" w:rsidRDefault="00754889" w:rsidP="00805414">
      <w:pPr>
        <w:keepNext/>
      </w:pPr>
      <w:r>
        <w:rPr>
          <w:noProof/>
          <w:sz w:val="18"/>
          <w:szCs w:val="18"/>
        </w:rPr>
        <w:drawing>
          <wp:inline distT="0" distB="0" distL="0" distR="0" wp14:anchorId="5898C613" wp14:editId="793F441B">
            <wp:extent cx="2696902" cy="1509076"/>
            <wp:effectExtent l="0" t="0" r="8255" b="0"/>
            <wp:docPr id="1051022090"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14530" cy="1518940"/>
                    </a:xfrm>
                    <a:prstGeom prst="rect">
                      <a:avLst/>
                    </a:prstGeom>
                    <a:noFill/>
                  </pic:spPr>
                </pic:pic>
              </a:graphicData>
            </a:graphic>
          </wp:inline>
        </w:drawing>
      </w:r>
    </w:p>
    <w:p w14:paraId="53E912CB" w14:textId="6A51CDD1" w:rsidR="00754889" w:rsidRDefault="00805414" w:rsidP="00805414">
      <w:pPr>
        <w:pStyle w:val="Beskrivning"/>
        <w:rPr>
          <w:szCs w:val="18"/>
        </w:rPr>
      </w:pPr>
      <w:r>
        <w:t xml:space="preserve">Figur </w:t>
      </w:r>
      <w:fldSimple w:instr=" SEQ Figur \* ARABIC ">
        <w:r w:rsidR="001046F1">
          <w:rPr>
            <w:noProof/>
          </w:rPr>
          <w:t>25</w:t>
        </w:r>
      </w:fldSimple>
      <w:r>
        <w:t xml:space="preserve">: </w:t>
      </w:r>
      <w:r w:rsidRPr="001A53FF">
        <w:t>Användning av hushållsel i småhus i Sverige, kWh per hus. Värden för 2015, 2017, 2018, 2020 och 2021 har modellskattats utifrån föregående års resultat. Källa: Energimyndigheten</w:t>
      </w:r>
    </w:p>
    <w:p w14:paraId="52FE51AB" w14:textId="42A95E61" w:rsidR="004373BA" w:rsidRPr="00CD00C0" w:rsidRDefault="0096528B" w:rsidP="00063CBE">
      <w:r>
        <w:t>Småhus har många olika ägare med olika förutsättningar. Rådgivning bedrivs av kommunala energi- och klimatrådgivare. I övrigt pågår inga större stödinsatser för att nå denna målgrupp. F</w:t>
      </w:r>
      <w:r w:rsidR="007C7E02">
        <w:t>rån och med</w:t>
      </w:r>
      <w:r>
        <w:t xml:space="preserve"> juli 2023 finns ett bidrag till konvertering från direktverkande el eller </w:t>
      </w:r>
      <w:r w:rsidR="00E35760">
        <w:t>gas</w:t>
      </w:r>
      <w:r>
        <w:t xml:space="preserve">. Vid uthyrning och försäljning finns krav på energideklaration. Leverantörer av fjärrvärme och el har i viss mån en direktrelation med dessa kunder. </w:t>
      </w:r>
    </w:p>
    <w:p w14:paraId="348A5015" w14:textId="420D76DC" w:rsidR="00440F40" w:rsidRDefault="000B2256" w:rsidP="004B1FCC">
      <w:pPr>
        <w:pStyle w:val="Rubrik3"/>
      </w:pPr>
      <w:r>
        <w:t>Energianvändning</w:t>
      </w:r>
      <w:r w:rsidR="00CB721B">
        <w:t xml:space="preserve"> i f</w:t>
      </w:r>
      <w:r w:rsidR="00440F40">
        <w:t>ritidshus</w:t>
      </w:r>
    </w:p>
    <w:p w14:paraId="6019F9AD" w14:textId="51047276" w:rsidR="00A63435" w:rsidRPr="0010643F" w:rsidRDefault="00101E92" w:rsidP="0010643F">
      <w:pPr>
        <w:spacing w:after="0"/>
        <w:rPr>
          <w:sz w:val="6"/>
          <w:szCs w:val="6"/>
        </w:rPr>
      </w:pPr>
      <w:r w:rsidRPr="00101E92">
        <w:t xml:space="preserve">2022 fanns det i Dalarna 45 428 fritidshus. Om man jämför det med det totala antalet </w:t>
      </w:r>
      <w:r w:rsidR="00F5016D">
        <w:t>bostäder</w:t>
      </w:r>
      <w:r w:rsidRPr="00101E92">
        <w:t xml:space="preserve"> som finns i Dalarna, dvs 148 851 så innebär det att </w:t>
      </w:r>
      <w:r w:rsidRPr="00101E92">
        <w:rPr>
          <w:b/>
          <w:bCs/>
        </w:rPr>
        <w:t xml:space="preserve">30 % av </w:t>
      </w:r>
      <w:r w:rsidR="005D4C24" w:rsidRPr="00596427">
        <w:rPr>
          <w:b/>
          <w:bCs/>
        </w:rPr>
        <w:t>bostäderna</w:t>
      </w:r>
      <w:r w:rsidRPr="00101E92">
        <w:rPr>
          <w:b/>
          <w:bCs/>
        </w:rPr>
        <w:t xml:space="preserve"> är fritidshus</w:t>
      </w:r>
      <w:r w:rsidRPr="00101E92">
        <w:t>. I Sverige fanns det samma år 573 858 fritidshus. Det motsvarande att 11 % av bost</w:t>
      </w:r>
      <w:r w:rsidR="005D4C24">
        <w:t>äderna</w:t>
      </w:r>
      <w:r w:rsidRPr="00101E92">
        <w:t xml:space="preserve"> är fritidshus, vilket är en stor skillnad mot Dalarna. Antalet fritidshus motsvarar ett fritidshus per sjätte invånare i Dalarna. I Sverige är det ett fritidshus per var artonde invånare. </w:t>
      </w:r>
      <w:r w:rsidR="00270F71">
        <w:t xml:space="preserve">Antalet fritidshus i Dalarna har ökat </w:t>
      </w:r>
      <w:r w:rsidR="008E18FA">
        <w:t>sedan slutet av 90-talet</w:t>
      </w:r>
      <w:r w:rsidR="007C43C2">
        <w:t>.</w:t>
      </w:r>
      <w:r w:rsidR="00A63435">
        <w:t xml:space="preserve"> </w:t>
      </w:r>
      <w:r w:rsidR="0010643F">
        <w:br/>
      </w:r>
    </w:p>
    <w:p w14:paraId="484DCAB2" w14:textId="2C875B76" w:rsidR="007C43C2" w:rsidRDefault="0010643F" w:rsidP="0010643F">
      <w:pPr>
        <w:keepNext/>
        <w:spacing w:before="60" w:after="0"/>
      </w:pPr>
      <w:r>
        <w:rPr>
          <w:noProof/>
        </w:rPr>
        <mc:AlternateContent>
          <mc:Choice Requires="wps">
            <w:drawing>
              <wp:anchor distT="0" distB="0" distL="114300" distR="114300" simplePos="0" relativeHeight="251774464" behindDoc="0" locked="0" layoutInCell="1" allowOverlap="1" wp14:anchorId="112A93A9" wp14:editId="34B1D440">
                <wp:simplePos x="0" y="0"/>
                <wp:positionH relativeFrom="column">
                  <wp:posOffset>2571533</wp:posOffset>
                </wp:positionH>
                <wp:positionV relativeFrom="paragraph">
                  <wp:posOffset>1233669</wp:posOffset>
                </wp:positionV>
                <wp:extent cx="2708476" cy="237281"/>
                <wp:effectExtent l="0" t="0" r="0" b="0"/>
                <wp:wrapNone/>
                <wp:docPr id="22" name="Textruta 22"/>
                <wp:cNvGraphicFramePr/>
                <a:graphic xmlns:a="http://schemas.openxmlformats.org/drawingml/2006/main">
                  <a:graphicData uri="http://schemas.microsoft.com/office/word/2010/wordprocessingShape">
                    <wps:wsp>
                      <wps:cNvSpPr txBox="1"/>
                      <wps:spPr>
                        <a:xfrm>
                          <a:off x="0" y="0"/>
                          <a:ext cx="2708476" cy="237281"/>
                        </a:xfrm>
                        <a:prstGeom prst="rect">
                          <a:avLst/>
                        </a:prstGeom>
                        <a:solidFill>
                          <a:schemeClr val="lt1"/>
                        </a:solidFill>
                        <a:ln w="6350">
                          <a:noFill/>
                        </a:ln>
                      </wps:spPr>
                      <wps:txbx>
                        <w:txbxContent>
                          <w:p w14:paraId="519580CA" w14:textId="1B99EE08" w:rsidR="0010643F" w:rsidRPr="0010643F" w:rsidRDefault="0010643F">
                            <w:pPr>
                              <w:rPr>
                                <w:rFonts w:ascii="Arial" w:hAnsi="Arial" w:cs="Arial"/>
                                <w:sz w:val="18"/>
                                <w:szCs w:val="18"/>
                              </w:rPr>
                            </w:pPr>
                            <w:r w:rsidRPr="0010643F">
                              <w:rPr>
                                <w:rFonts w:ascii="Arial" w:hAnsi="Arial" w:cs="Arial"/>
                                <w:sz w:val="18"/>
                                <w:szCs w:val="18"/>
                              </w:rPr>
                              <w:t>Figur 24: Antal fritidshus i Dalarna. Källa SCB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2A93A9" id="Textruta 22" o:spid="_x0000_s1029" type="#_x0000_t202" style="position:absolute;margin-left:202.5pt;margin-top:97.15pt;width:213.25pt;height:18.7pt;z-index:25177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" fillcolor="white [3201]" stroked="f" strokeweight=".5pt">
                <v:textbox>
                  <w:txbxContent>
                    <w:p w14:paraId="519580CA" w14:textId="1B99EE08" w:rsidR="0010643F" w:rsidRPr="0010643F" w:rsidRDefault="0010643F">
                      <w:pPr>
                        <w:rPr>
                          <w:rFonts w:ascii="Arial" w:hAnsi="Arial" w:cs="Arial"/>
                          <w:sz w:val="18"/>
                          <w:szCs w:val="18"/>
                        </w:rPr>
                      </w:pPr>
                      <w:r w:rsidRPr="0010643F">
                        <w:rPr>
                          <w:rFonts w:ascii="Arial" w:hAnsi="Arial" w:cs="Arial"/>
                          <w:sz w:val="18"/>
                          <w:szCs w:val="18"/>
                        </w:rPr>
                        <w:t>Figur 24: Antal fritidshus i Dalarna. Källa SCB</w:t>
                      </w:r>
                    </w:p>
                  </w:txbxContent>
                </v:textbox>
              </v:shape>
            </w:pict>
          </mc:Fallback>
        </mc:AlternateContent>
      </w:r>
      <w:r w:rsidR="007C43C2">
        <w:rPr>
          <w:noProof/>
        </w:rPr>
        <w:drawing>
          <wp:inline distT="0" distB="0" distL="0" distR="0" wp14:anchorId="77031298" wp14:editId="183C61D2">
            <wp:extent cx="2401747" cy="1479311"/>
            <wp:effectExtent l="0" t="0" r="0" b="698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95028" cy="1536765"/>
                    </a:xfrm>
                    <a:prstGeom prst="rect">
                      <a:avLst/>
                    </a:prstGeom>
                  </pic:spPr>
                </pic:pic>
              </a:graphicData>
            </a:graphic>
          </wp:inline>
        </w:drawing>
      </w:r>
      <w:r w:rsidR="00805414">
        <w:t xml:space="preserve"> </w:t>
      </w:r>
      <w:r>
        <w:t xml:space="preserve">      </w:t>
      </w:r>
    </w:p>
    <w:p w14:paraId="1E84D2F2" w14:textId="77777777" w:rsidR="0010643F" w:rsidRDefault="0010643F" w:rsidP="009A73BB">
      <w:pPr>
        <w:rPr>
          <w:b/>
          <w:bCs/>
        </w:rPr>
      </w:pPr>
    </w:p>
    <w:p w14:paraId="6EEAFDF7" w14:textId="68ABB67D" w:rsidR="003F6EE1" w:rsidRPr="001E7574" w:rsidRDefault="00AB63EA" w:rsidP="009A73BB">
      <w:r w:rsidRPr="00953B47">
        <w:rPr>
          <w:b/>
          <w:bCs/>
        </w:rPr>
        <w:lastRenderedPageBreak/>
        <w:t>Fritidshusen står för 12 % av elanvändningen</w:t>
      </w:r>
      <w:r w:rsidRPr="001E7574">
        <w:t xml:space="preserve"> (då är inte flerbostadshus som är fritidshus inräknade)</w:t>
      </w:r>
      <w:r w:rsidR="00A9760E">
        <w:t xml:space="preserve"> och har generellt låg</w:t>
      </w:r>
      <w:r w:rsidR="003F6EE1">
        <w:t xml:space="preserve"> energiprestanda </w:t>
      </w:r>
      <w:r w:rsidR="00A9760E">
        <w:t>bland annat på grund av att de inte</w:t>
      </w:r>
      <w:r w:rsidR="003F6EE1">
        <w:t xml:space="preserve"> omfattas av nationella energikrav vid nybyggnation. Lokalt kan det dock finnas krav på att t</w:t>
      </w:r>
      <w:r w:rsidR="000F444B">
        <w:t xml:space="preserve">ill exempel </w:t>
      </w:r>
      <w:r w:rsidR="003F6EE1">
        <w:t>inte ha direktverkande el. Energieffektiviteten har förbättrats under de senaste åren, men från låga nivåer.</w:t>
      </w:r>
      <w:r w:rsidR="009A73BB">
        <w:t xml:space="preserve"> </w:t>
      </w:r>
      <w:r w:rsidR="00810BCC">
        <w:t>Man kan konstatera att d</w:t>
      </w:r>
      <w:r w:rsidR="003F6EE1">
        <w:t xml:space="preserve">en totala energianvändningen för fritidshus är relativt liten i jämförelse med annan bebyggelse, men det faktum att en stor del har direktverkande el eller värmepumpar som kräver tillskottsenergi under de kallaste dagarna på året gör att detta är en högt prioriterad målgrupp för energisystemet i stort i Dalarna. Klimatpåverkan från elanvändning under landets effekttoppar är betydligt högre, med många gånger importerad el eller el producerad vid fossildrivna reservkraftverk. </w:t>
      </w:r>
    </w:p>
    <w:p w14:paraId="0F2F55CD" w14:textId="4C832661" w:rsidR="0097559B" w:rsidRDefault="001C7EC3" w:rsidP="00E03E99">
      <w:pPr>
        <w:pStyle w:val="Rubrik2"/>
      </w:pPr>
      <w:r>
        <w:t>Övrig anläggning</w:t>
      </w:r>
    </w:p>
    <w:p w14:paraId="47C8E87B" w14:textId="6A83E0A9" w:rsidR="0004743C" w:rsidRDefault="00530195" w:rsidP="00A63435">
      <w:pPr>
        <w:spacing w:after="120"/>
      </w:pPr>
      <w:r>
        <w:t>Ö</w:t>
      </w:r>
      <w:r w:rsidR="007A387C">
        <w:t xml:space="preserve">vrig anläggningsverksamhet kopplat till </w:t>
      </w:r>
      <w:r w:rsidR="00B926CE">
        <w:t xml:space="preserve">infrastruktur så som väg, järnväg och broar </w:t>
      </w:r>
      <w:r w:rsidR="0004743C">
        <w:t>står för en betydande del av utsläppen av klimatpåverkande gaser i Sverige</w:t>
      </w:r>
      <w:r>
        <w:t xml:space="preserve"> och genom import </w:t>
      </w:r>
      <w:r w:rsidR="0004743C">
        <w:t>utanför landets gränser.</w:t>
      </w:r>
    </w:p>
    <w:p w14:paraId="5D03051D" w14:textId="5BCB38AA" w:rsidR="004060FE" w:rsidRDefault="004060FE" w:rsidP="00A63435">
      <w:pPr>
        <w:spacing w:after="120"/>
      </w:pPr>
      <w:r>
        <w:t>I</w:t>
      </w:r>
      <w:r w:rsidRPr="004060FE">
        <w:t xml:space="preserve"> infrastrukturprojekt kan masshantering med tillhörande transporter stå för ett stort bidrag av byggskedets samlade klimatpåverkan. Effektiva logistiklösningar, elektrifiering samt val av och utveckling av hållbara biodrivmedel är </w:t>
      </w:r>
      <w:r w:rsidR="00DC3D57">
        <w:t>därför</w:t>
      </w:r>
      <w:r w:rsidRPr="004060FE">
        <w:t xml:space="preserve"> viktiga aspekter för att minska byggskedets klimatpåverkan</w:t>
      </w:r>
      <w:r w:rsidR="00DC3D57">
        <w:t>.</w:t>
      </w:r>
    </w:p>
    <w:p w14:paraId="7ACE6557" w14:textId="36ECE048" w:rsidR="008F60E3" w:rsidRDefault="008F60E3" w:rsidP="00A63435">
      <w:pPr>
        <w:spacing w:after="120"/>
      </w:pPr>
      <w:r w:rsidRPr="008F60E3">
        <w:t xml:space="preserve">I både bygg- och anläggningsprojekt bidrar cement i betong </w:t>
      </w:r>
      <w:r w:rsidR="00A63435">
        <w:t xml:space="preserve">och </w:t>
      </w:r>
      <w:r w:rsidRPr="008F60E3">
        <w:t>stål till en stor andel av klimatpåverkan. Trafikverket uppskattar att omkring hälften av klimatgaserna från byggande av infrastruktur, exkluderat transporter, härrör från tillverkning av stål och cement</w:t>
      </w:r>
      <w:r w:rsidR="00B16219">
        <w:t>.</w:t>
      </w:r>
      <w:r w:rsidR="00056C01" w:rsidRPr="00056C01">
        <w:t xml:space="preserve"> </w:t>
      </w:r>
      <w:r w:rsidR="00EC61AC">
        <w:t>B</w:t>
      </w:r>
      <w:r w:rsidR="00056C01" w:rsidRPr="00056C01">
        <w:t>yggande med massiv trästomme har visat sig stå för knappt hälften så stor klimatpåverkan som betong om inga aktiva val görs. Cemente</w:t>
      </w:r>
      <w:r w:rsidR="00A63435">
        <w:t>n</w:t>
      </w:r>
      <w:r w:rsidR="00056C01" w:rsidRPr="00056C01">
        <w:t>s klimatpåverkan har dock minskat över tid. Studier har också visat att det finns stor potential till att minska betongens klimatpåverkan med befintlig teknik</w:t>
      </w:r>
      <w:r w:rsidR="00A63435">
        <w:t xml:space="preserve">. </w:t>
      </w:r>
      <w:r w:rsidR="00056C01" w:rsidRPr="00056C01">
        <w:t xml:space="preserve">40 % och 70 % minskade utsläpp från </w:t>
      </w:r>
      <w:proofErr w:type="spellStart"/>
      <w:r w:rsidR="00056C01" w:rsidRPr="00056C01">
        <w:t>betongbyggande</w:t>
      </w:r>
      <w:proofErr w:type="spellEnd"/>
      <w:r w:rsidR="00056C01" w:rsidRPr="00056C01">
        <w:t xml:space="preserve"> har påvisats genom aktiva val av betongrecept och utformning. Likaså finns potential att minska broars klimatpåverkan till nästan hälften med befintliga tekniska lösningar men även med mindre traditionella utformninga</w:t>
      </w:r>
      <w:r w:rsidR="00A8052C">
        <w:t>r.</w:t>
      </w:r>
    </w:p>
    <w:p w14:paraId="2B4BB9B4" w14:textId="7D01E47A" w:rsidR="00B415F7" w:rsidRDefault="00F86276" w:rsidP="00A63435">
      <w:pPr>
        <w:spacing w:after="120"/>
        <w:rPr>
          <w:b/>
          <w:bCs/>
        </w:rPr>
      </w:pPr>
      <w:r>
        <w:t>Mängden avfall från bygg- och rivningsverksamhet utgör den näst största avfallsmängden i Sverige efter gruvavfall (40 procent av allt avfall). Sektorn ger dessutom upphov till betydande mängder farligt avfall; 14 miljoner ton byggavfall, varav 619 000 ton farligt avfall</w:t>
      </w:r>
      <w:r w:rsidR="008A1B91">
        <w:t xml:space="preserve"> (den största mängden farligt avfall är förorenade jordmassor följt av förorenat mineralavfall såsom tjärasfalt och impregnerat träavfall).</w:t>
      </w:r>
      <w:r w:rsidR="008A1B91" w:rsidRPr="007A387C">
        <w:rPr>
          <w:color w:val="FF0000"/>
        </w:rPr>
        <w:t xml:space="preserve"> </w:t>
      </w:r>
      <w:r>
        <w:t>Det motsvarar 1,4 ton avfall per person, varav 60 kg farligt avfall. Stora mängder är blandat avfall som i högre grad skulle kunna återanvändas och materialåtervinnas.</w:t>
      </w:r>
      <w:r w:rsidR="00734D4C">
        <w:t xml:space="preserve"> </w:t>
      </w:r>
      <w:r w:rsidR="00B415F7" w:rsidRPr="002932DB">
        <w:rPr>
          <w:b/>
          <w:bCs/>
        </w:rPr>
        <w:t>De största mängderna bygg- och rivningsavfall kommer från infrastruktur- och anläggningsprojekt eller muddring.</w:t>
      </w:r>
      <w:r w:rsidR="00B415F7" w:rsidRPr="00B415F7">
        <w:t xml:space="preserve"> Anläggningsprojekt kan vara till exempel vägar, broar eller markarbeten. </w:t>
      </w:r>
      <w:r w:rsidR="00B415F7" w:rsidRPr="00D52995">
        <w:rPr>
          <w:b/>
          <w:bCs/>
        </w:rPr>
        <w:t>De stora avfallsslagen är jord (schaktmassor), betong, tegel, klinker, asfalt och liknande (så kallat mineraliskt bygg</w:t>
      </w:r>
      <w:r w:rsidR="002D06E5" w:rsidRPr="00D52995">
        <w:rPr>
          <w:b/>
          <w:bCs/>
        </w:rPr>
        <w:t>-</w:t>
      </w:r>
      <w:r w:rsidR="00B415F7" w:rsidRPr="00D52995">
        <w:rPr>
          <w:b/>
          <w:bCs/>
        </w:rPr>
        <w:t>och rivningsavfall) samt muddermassor.</w:t>
      </w:r>
    </w:p>
    <w:p w14:paraId="368D20AE" w14:textId="4F80BA9D" w:rsidR="002E3B59" w:rsidRPr="000D04AA" w:rsidRDefault="000D04AA" w:rsidP="00A63435">
      <w:pPr>
        <w:spacing w:after="120"/>
      </w:pPr>
      <w:r w:rsidRPr="000D04AA">
        <w:t>Uppgifter om exakta volymer och hur byggavfallet omhändertas finns i återvinningsföretagens miljörapporter, vilket inte är offentliga uppgifter. En sammanställning av uppgifterna för Dalarna saknas. Baserat på Naturvårdsverket uppgifter 2020 har Dalarna proportionellt cirka 450 000 ton byggavfall. På</w:t>
      </w:r>
      <w:r w:rsidRPr="000D04AA">
        <w:rPr>
          <w:b/>
          <w:bCs/>
        </w:rPr>
        <w:t xml:space="preserve"> </w:t>
      </w:r>
      <w:r w:rsidRPr="000D04AA">
        <w:t>kommunernas återvinningscentraler mottas byggavfall från hushåll och i viss mån från yrkesmässig verksamhet. Från hushåll i Dalarna togs det under 2021 omhand 85 ton byggmaterial till återbruk, 7 700 ton metallskrot, 1 400 ton gips till materialåtervinning samt 20</w:t>
      </w:r>
      <w:r w:rsidRPr="000D04AA">
        <w:rPr>
          <w:rFonts w:ascii="Times New Roman" w:hAnsi="Times New Roman"/>
        </w:rPr>
        <w:t> </w:t>
      </w:r>
      <w:r w:rsidRPr="000D04AA">
        <w:t>000 ton träavfall till energiutvinning.</w:t>
      </w:r>
    </w:p>
    <w:p w14:paraId="44BFE74C" w14:textId="77777777" w:rsidR="00530195" w:rsidRDefault="00A63435" w:rsidP="00A63435">
      <w:pPr>
        <w:spacing w:after="120"/>
      </w:pPr>
      <w:r>
        <w:t>L</w:t>
      </w:r>
      <w:r w:rsidR="006950AF">
        <w:t xml:space="preserve">ivscykelanalyser </w:t>
      </w:r>
      <w:r w:rsidR="006952BE">
        <w:t xml:space="preserve">är ett viktigt verktyg </w:t>
      </w:r>
      <w:r w:rsidR="00584526">
        <w:t xml:space="preserve">för att identifiera klimatpåverkan </w:t>
      </w:r>
      <w:r w:rsidR="00021464">
        <w:t xml:space="preserve">i sektorn. </w:t>
      </w:r>
      <w:r w:rsidR="00087FB3" w:rsidRPr="00087FB3">
        <w:t>För anläggningar, väg- och järnvägsinfrastruktur</w:t>
      </w:r>
      <w:r w:rsidR="00087FB3">
        <w:t xml:space="preserve"> </w:t>
      </w:r>
      <w:r w:rsidR="00087FB3" w:rsidRPr="00087FB3">
        <w:t>ställer Trafikverket krav på klimatkalkyler för alla investeringsprojekt större än 50 miljoner, vilket branschen ställt sig positiv till enligt de utredningar som låg till grund för kraven. Samma utredningar visar att det finns stora reduktionspotentialer när det gäller utsläpp av växthusgaser, både med avseende på materialhushål</w:t>
      </w:r>
      <w:r w:rsidR="00AD5701">
        <w:t>l</w:t>
      </w:r>
      <w:r w:rsidR="00087FB3" w:rsidRPr="00087FB3">
        <w:t>ning och utveckling av mater</w:t>
      </w:r>
      <w:r w:rsidR="00AD5701">
        <w:t>ial.</w:t>
      </w:r>
      <w:r w:rsidR="00530195">
        <w:t xml:space="preserve"> </w:t>
      </w:r>
    </w:p>
    <w:p w14:paraId="14862C18" w14:textId="081C679F" w:rsidR="007A387C" w:rsidRPr="00CD3868" w:rsidRDefault="00A63435" w:rsidP="00A63435">
      <w:pPr>
        <w:spacing w:after="120"/>
      </w:pPr>
      <w:r>
        <w:t>Det saknas regional statistik för k</w:t>
      </w:r>
      <w:r w:rsidR="005C1C7A" w:rsidRPr="00CD3868">
        <w:t>limatpåverkan från</w:t>
      </w:r>
      <w:r w:rsidR="007A387C" w:rsidRPr="00CD3868">
        <w:t xml:space="preserve"> anläggningsverksamhet</w:t>
      </w:r>
      <w:r>
        <w:t>. Dalarna bedöms f</w:t>
      </w:r>
      <w:r w:rsidR="00DA10D0" w:rsidRPr="00CD3868">
        <w:t>ölja nivåerna nationellt</w:t>
      </w:r>
      <w:r>
        <w:t xml:space="preserve">, men det finns anledning till </w:t>
      </w:r>
      <w:r w:rsidR="00A948F3" w:rsidRPr="00CD3868">
        <w:t xml:space="preserve">vidare diskussioner </w:t>
      </w:r>
      <w:r w:rsidR="001566AB" w:rsidRPr="00CD3868">
        <w:t>med relevanta aktörer så som Trafikverket med flera.</w:t>
      </w:r>
      <w:r w:rsidR="00A948F3" w:rsidRPr="00CD3868">
        <w:t xml:space="preserve"> </w:t>
      </w:r>
    </w:p>
    <w:p w14:paraId="0FAE8EAA" w14:textId="70CB8848" w:rsidR="00091314" w:rsidRPr="0079086F" w:rsidRDefault="00091314" w:rsidP="00E03E99">
      <w:pPr>
        <w:pStyle w:val="Rubrik1"/>
      </w:pPr>
      <w:bookmarkStart w:id="40" w:name="_Toc166527666"/>
      <w:r>
        <w:lastRenderedPageBreak/>
        <w:t>Mål och strategier</w:t>
      </w:r>
      <w:bookmarkEnd w:id="40"/>
      <w:r>
        <w:t xml:space="preserve"> </w:t>
      </w:r>
    </w:p>
    <w:p w14:paraId="36A3C901" w14:textId="77777777" w:rsidR="00091314" w:rsidRDefault="00091314" w:rsidP="00091314">
      <w:r>
        <w:t xml:space="preserve">Mycket arbete görs i skrivande stund på EU-nivå när det kommer till energiförsörjning, energieffektivisering och byggnaders energiprestanda. Man går också generellt mot en mer ambitiös och bindande klimatlagstiftning bland annat genom klimatpaketet Fit for 55. Det är viktigt att det finns en röd tråd mellan mål och strategier på europeisk nivå, vidare till nationella nivå och slutligen regional nivå. </w:t>
      </w:r>
    </w:p>
    <w:p w14:paraId="4462FC83" w14:textId="77777777" w:rsidR="00091314" w:rsidRPr="00BB33C1" w:rsidRDefault="00091314" w:rsidP="00E03E99">
      <w:pPr>
        <w:pStyle w:val="Rubrik2"/>
      </w:pPr>
      <w:r w:rsidRPr="00BB33C1">
        <w:t>E</w:t>
      </w:r>
      <w:r>
        <w:t>U:s mål och direktiv</w:t>
      </w:r>
    </w:p>
    <w:p w14:paraId="247DFC91" w14:textId="77777777" w:rsidR="00091314" w:rsidRPr="004B081C" w:rsidRDefault="00091314" w:rsidP="00091314">
      <w:pPr>
        <w:rPr>
          <w:b/>
          <w:bCs/>
        </w:rPr>
      </w:pPr>
      <w:r>
        <w:rPr>
          <w:b/>
          <w:bCs/>
        </w:rPr>
        <w:t>Klimatmål</w:t>
      </w:r>
      <w:r>
        <w:rPr>
          <w:b/>
          <w:bCs/>
        </w:rPr>
        <w:br/>
      </w:r>
      <w:r w:rsidRPr="004B081C">
        <w:rPr>
          <w:b/>
          <w:bCs/>
        </w:rPr>
        <w:t>2050: Netto nollutsläpp av växthusgaser (klimatneutralitet)</w:t>
      </w:r>
      <w:r w:rsidRPr="004B081C">
        <w:rPr>
          <w:b/>
          <w:bCs/>
        </w:rPr>
        <w:br/>
        <w:t>2030: 55 % utsläppsminskning</w:t>
      </w:r>
    </w:p>
    <w:p w14:paraId="104F0B63" w14:textId="77777777" w:rsidR="00091314" w:rsidRPr="004B081C" w:rsidRDefault="00091314" w:rsidP="00FD0CF2">
      <w:pPr>
        <w:spacing w:after="0"/>
        <w:rPr>
          <w:b/>
          <w:bCs/>
        </w:rPr>
      </w:pPr>
      <w:r w:rsidRPr="004B081C">
        <w:rPr>
          <w:b/>
          <w:bCs/>
        </w:rPr>
        <w:t>EED, Energieffektiviseringsdirektivet</w:t>
      </w:r>
      <w:r>
        <w:rPr>
          <w:b/>
          <w:bCs/>
        </w:rPr>
        <w:br/>
      </w:r>
      <w:r w:rsidRPr="001D1B1F">
        <w:t>I mars 2023 nådde EU:s ministerråd och Europaparlamentet en överenskommelse om EU:s reviderade energieffektiviseringsdirektiv som är en del av EU:s Fit for 55-paket</w:t>
      </w:r>
      <w:r w:rsidRPr="004B081C">
        <w:rPr>
          <w:b/>
          <w:bCs/>
        </w:rPr>
        <w:t>.</w:t>
      </w:r>
      <w:r w:rsidRPr="004B081C">
        <w:rPr>
          <w:rFonts w:ascii="open_sansregular" w:hAnsi="open_sansregular"/>
          <w:color w:val="333333"/>
          <w:sz w:val="27"/>
          <w:szCs w:val="27"/>
          <w:shd w:val="clear" w:color="auto" w:fill="FFFFFF"/>
        </w:rPr>
        <w:t xml:space="preserve"> </w:t>
      </w:r>
      <w:r w:rsidRPr="00686F7E">
        <w:t>Det reviderade direktivet innebär bland annat att EU:s energieffektiviseringsmål höjs med 11,7 procent till 2030 jämfört med 2020 och EU-ländernas årliga energisparbeting ökas gradvis från dagens 0,8 procent per år till 1,9 procent till 2030.</w:t>
      </w:r>
      <w:r w:rsidRPr="004B081C">
        <w:rPr>
          <w:b/>
          <w:bCs/>
        </w:rPr>
        <w:t> </w:t>
      </w:r>
      <w:r>
        <w:t>De viktigaste punkterna vad gäller byggnader handlar om offentliga som förebild:</w:t>
      </w:r>
    </w:p>
    <w:p w14:paraId="43749E18" w14:textId="77777777" w:rsidR="00091314" w:rsidRDefault="00091314" w:rsidP="00091314">
      <w:pPr>
        <w:pStyle w:val="Liststycke"/>
        <w:numPr>
          <w:ilvl w:val="0"/>
          <w:numId w:val="36"/>
        </w:numPr>
        <w:ind w:left="567" w:hanging="567"/>
      </w:pPr>
      <w:r>
        <w:t xml:space="preserve">Krav på att 3 % av totalarealen av offentliga byggnader ska renoveras varje år till nära-noll-energi-nivån. Gäller byggnader med mer än 250 m2 golvyta.  </w:t>
      </w:r>
    </w:p>
    <w:p w14:paraId="6BE1E358" w14:textId="77777777" w:rsidR="00091314" w:rsidRDefault="00091314" w:rsidP="00091314">
      <w:pPr>
        <w:pStyle w:val="Liststycke"/>
        <w:numPr>
          <w:ilvl w:val="0"/>
          <w:numId w:val="36"/>
        </w:numPr>
        <w:ind w:left="567" w:hanging="567"/>
      </w:pPr>
      <w:r>
        <w:t>Krav på att alla offentliga som bygger nytt måste bygga enligt nära noll energinivå.</w:t>
      </w:r>
    </w:p>
    <w:p w14:paraId="53DBA4FF" w14:textId="77777777" w:rsidR="00091314" w:rsidRDefault="00091314" w:rsidP="00091314">
      <w:pPr>
        <w:pStyle w:val="Liststycke"/>
        <w:numPr>
          <w:ilvl w:val="0"/>
          <w:numId w:val="36"/>
        </w:numPr>
        <w:ind w:left="567" w:hanging="567"/>
      </w:pPr>
      <w:r>
        <w:t>Krav på att alla offentliga som upphandlar nya byggnader eller hyr nya byggnader ska ställa krav på energieffektivitet.</w:t>
      </w:r>
    </w:p>
    <w:p w14:paraId="0B1B6309" w14:textId="792B3D3E" w:rsidR="00A703B9" w:rsidRDefault="00091314" w:rsidP="002D7A3A">
      <w:pPr>
        <w:spacing w:after="120"/>
      </w:pPr>
      <w:r w:rsidRPr="00E315E0">
        <w:rPr>
          <w:b/>
          <w:bCs/>
        </w:rPr>
        <w:t>EPBD, direktivet om energiprestanda i byggnader</w:t>
      </w:r>
      <w:r w:rsidRPr="00E315E0">
        <w:rPr>
          <w:b/>
          <w:bCs/>
        </w:rPr>
        <w:br/>
      </w:r>
      <w:r w:rsidR="00A703B9">
        <w:t>Det uppdaterade direktivet om byggnaders energiprestanda presenterades i samband med antagande av denna färdplan och ska inom de kommande åren implementeras i svenska lag.</w:t>
      </w:r>
    </w:p>
    <w:p w14:paraId="5C0F3999" w14:textId="53AC1EC0" w:rsidR="00C81726" w:rsidRDefault="00091314" w:rsidP="002D7A3A">
      <w:pPr>
        <w:spacing w:after="120"/>
      </w:pPr>
      <w:r w:rsidRPr="00E315E0">
        <w:t xml:space="preserve">Direktivet ställer krav på att alla länder </w:t>
      </w:r>
      <w:r w:rsidR="00C81726">
        <w:t xml:space="preserve">senast 2025 </w:t>
      </w:r>
      <w:r w:rsidRPr="00E315E0">
        <w:t xml:space="preserve">ska ta fram nationella planer för renovering av </w:t>
      </w:r>
      <w:r w:rsidR="002D7A3A">
        <w:t xml:space="preserve">olika byggnadstyper </w:t>
      </w:r>
      <w:r w:rsidR="00A703B9">
        <w:t>med mål för 2030, 2040 och 2050</w:t>
      </w:r>
      <w:r w:rsidR="002D7A3A">
        <w:t>, inklusive investeringsbehov och finansiering.</w:t>
      </w:r>
    </w:p>
    <w:p w14:paraId="47CFEE04" w14:textId="4545949F" w:rsidR="00C81726" w:rsidRDefault="00A703B9" w:rsidP="002D7A3A">
      <w:pPr>
        <w:spacing w:after="120"/>
      </w:pPr>
      <w:r>
        <w:t>Ett centralt begrepp är ”</w:t>
      </w:r>
      <w:proofErr w:type="spellStart"/>
      <w:r>
        <w:t>zero</w:t>
      </w:r>
      <w:proofErr w:type="spellEnd"/>
      <w:r>
        <w:t xml:space="preserve"> emission </w:t>
      </w:r>
      <w:proofErr w:type="spellStart"/>
      <w:r>
        <w:t>buildings</w:t>
      </w:r>
      <w:proofErr w:type="spellEnd"/>
      <w:r>
        <w:t>”, i fortsättningen benämnt nollutsläppsbyggnader.</w:t>
      </w:r>
      <w:r w:rsidR="00941E6B">
        <w:t xml:space="preserve"> Det innefattar att byggnaden inte använder fossil energi, </w:t>
      </w:r>
      <w:r w:rsidR="00751180">
        <w:t>har mycket lågt behov av tillförd energi och har noll eller mycket låga klimatutsläpp</w:t>
      </w:r>
      <w:r w:rsidR="00D35C14">
        <w:t xml:space="preserve"> samt ha smart energistyrning</w:t>
      </w:r>
      <w:r w:rsidR="00751180">
        <w:t>.</w:t>
      </w:r>
      <w:r w:rsidR="00941E6B">
        <w:br/>
        <w:t xml:space="preserve">Varje land ska definiera vad en nollutsläppsbyggnad </w:t>
      </w:r>
      <w:r w:rsidR="00751180">
        <w:t xml:space="preserve">och nivån ska sättas utifrån </w:t>
      </w:r>
      <w:r w:rsidR="00C81726">
        <w:t xml:space="preserve">en nivå av </w:t>
      </w:r>
      <w:r w:rsidR="00751180">
        <w:t>vad som är kostnadseffektivt.</w:t>
      </w:r>
      <w:r w:rsidR="002D7A3A">
        <w:t xml:space="preserve"> </w:t>
      </w:r>
      <w:r w:rsidR="00C81726">
        <w:t>Målet är att alla byggnader ska nå nivån av att vara nollutsläppsbyggnader 2050.</w:t>
      </w:r>
    </w:p>
    <w:p w14:paraId="70A760EA" w14:textId="29A8E29D" w:rsidR="002D7A3A" w:rsidRDefault="002D7A3A" w:rsidP="002D7A3A">
      <w:pPr>
        <w:spacing w:after="120"/>
      </w:pPr>
      <w:r w:rsidRPr="00E315E0">
        <w:t xml:space="preserve">Obligatoriska uppgifter </w:t>
      </w:r>
      <w:r>
        <w:t xml:space="preserve">i planerna är </w:t>
      </w:r>
      <w:proofErr w:type="spellStart"/>
      <w:r>
        <w:t>bl</w:t>
      </w:r>
      <w:proofErr w:type="spellEnd"/>
      <w:r>
        <w:t xml:space="preserve"> a:</w:t>
      </w:r>
      <w:r w:rsidRPr="00E315E0">
        <w:br/>
        <w:t>- antal byggnader och total byggnadsyta för olika byggnadstyper</w:t>
      </w:r>
      <w:r w:rsidRPr="00E315E0">
        <w:br/>
        <w:t>- fördelning på energiklasser</w:t>
      </w:r>
      <w:r w:rsidRPr="00E315E0">
        <w:br/>
        <w:t xml:space="preserve">- antal hus som motsvarar krav för att vara näranollemissionsbyggnader samt </w:t>
      </w:r>
      <w:r w:rsidRPr="00E315E0">
        <w:br/>
        <w:t>- byggnader som har sämst energiprestanda.</w:t>
      </w:r>
      <w:r>
        <w:br/>
        <w:t>- a</w:t>
      </w:r>
      <w:r w:rsidRPr="00E315E0">
        <w:t>ntal energideklarationer</w:t>
      </w:r>
      <w:r>
        <w:br/>
        <w:t>- å</w:t>
      </w:r>
      <w:r w:rsidRPr="00E315E0">
        <w:t>rlig renoverade kvadratmetrar</w:t>
      </w:r>
      <w:r>
        <w:br/>
        <w:t>- p</w:t>
      </w:r>
      <w:r w:rsidRPr="00E315E0">
        <w:t>rimär- och faktisk energianvändning</w:t>
      </w:r>
      <w:r>
        <w:br/>
        <w:t>- e</w:t>
      </w:r>
      <w:r w:rsidRPr="00E315E0">
        <w:t>nergibesparingar</w:t>
      </w:r>
      <w:r>
        <w:t xml:space="preserve"> för lokaler och bostäder</w:t>
      </w:r>
      <w:r>
        <w:br/>
        <w:t>- a</w:t>
      </w:r>
      <w:r w:rsidRPr="00E315E0">
        <w:t>ndel förnybar energi</w:t>
      </w:r>
      <w:r>
        <w:br/>
        <w:t>- å</w:t>
      </w:r>
      <w:r w:rsidRPr="00E315E0">
        <w:t>rliga klimatutsläpp och årliga minskade utsläpp</w:t>
      </w:r>
      <w:r>
        <w:t>.</w:t>
      </w:r>
    </w:p>
    <w:p w14:paraId="63A9B51A" w14:textId="6CB19665" w:rsidR="00A703B9" w:rsidRDefault="00751180" w:rsidP="00FD0CF2">
      <w:pPr>
        <w:spacing w:after="200"/>
      </w:pPr>
      <w:r w:rsidRPr="00751180">
        <w:rPr>
          <w:b/>
          <w:bCs/>
        </w:rPr>
        <w:lastRenderedPageBreak/>
        <w:t>Nybyggnation</w:t>
      </w:r>
      <w:r w:rsidRPr="00751180">
        <w:rPr>
          <w:b/>
          <w:bCs/>
        </w:rPr>
        <w:br/>
      </w:r>
      <w:r w:rsidR="00A703B9">
        <w:t xml:space="preserve">Alla nya byggnader ska </w:t>
      </w:r>
      <w:r w:rsidR="002D7A3A">
        <w:t xml:space="preserve">enligt direktivet </w:t>
      </w:r>
      <w:r w:rsidR="00A703B9">
        <w:t>motsvara kraven för nollutsläppsbyggnader (offentlig</w:t>
      </w:r>
      <w:r>
        <w:t>t ägda</w:t>
      </w:r>
      <w:r w:rsidR="00A703B9">
        <w:t xml:space="preserve"> efter 2028 och övriga efter 2030).  </w:t>
      </w:r>
    </w:p>
    <w:p w14:paraId="2DC451CA" w14:textId="26322F52" w:rsidR="0018719F" w:rsidRDefault="0018719F" w:rsidP="00FD0CF2">
      <w:pPr>
        <w:spacing w:after="200"/>
      </w:pPr>
      <w:r w:rsidRPr="00751180">
        <w:rPr>
          <w:b/>
          <w:bCs/>
        </w:rPr>
        <w:t>Lokaler</w:t>
      </w:r>
      <w:r w:rsidRPr="00751180">
        <w:rPr>
          <w:b/>
          <w:bCs/>
        </w:rPr>
        <w:br/>
      </w:r>
      <w:r w:rsidR="00661BF2">
        <w:t xml:space="preserve">Energiprestandan för hela beståndet av lokaler ska utgå från 1 januari 2020. </w:t>
      </w:r>
      <w:r>
        <w:t>Krav</w:t>
      </w:r>
      <w:r w:rsidR="00661BF2">
        <w:t>et är att</w:t>
      </w:r>
      <w:r>
        <w:t xml:space="preserve"> 16 % av lokaler</w:t>
      </w:r>
      <w:r w:rsidR="00661BF2">
        <w:t xml:space="preserve"> ska ha nått under denna nivå 2030 och </w:t>
      </w:r>
      <w:r>
        <w:t>26 % till 2033.</w:t>
      </w:r>
      <w:r w:rsidR="00C81726">
        <w:t xml:space="preserve"> </w:t>
      </w:r>
    </w:p>
    <w:p w14:paraId="6E5870F7" w14:textId="2BB18CA0" w:rsidR="00941E6B" w:rsidRDefault="0018719F" w:rsidP="00FD0CF2">
      <w:pPr>
        <w:spacing w:after="200"/>
      </w:pPr>
      <w:r w:rsidRPr="00751180">
        <w:rPr>
          <w:b/>
          <w:bCs/>
        </w:rPr>
        <w:t>Bostäder</w:t>
      </w:r>
      <w:r w:rsidRPr="00751180">
        <w:rPr>
          <w:b/>
          <w:bCs/>
        </w:rPr>
        <w:br/>
      </w:r>
      <w:r>
        <w:t xml:space="preserve">Krav på att </w:t>
      </w:r>
      <w:r w:rsidR="00941E6B">
        <w:t>minska primärenergianvändningen med 16 % till 2030 och 20-22 % till 2035</w:t>
      </w:r>
      <w:r w:rsidR="00D35C14">
        <w:t xml:space="preserve">, jämfört med 2020. Minst </w:t>
      </w:r>
      <w:r w:rsidR="00941E6B">
        <w:t xml:space="preserve">55 % </w:t>
      </w:r>
      <w:r w:rsidR="00D35C14">
        <w:t xml:space="preserve">ska uppnås </w:t>
      </w:r>
      <w:r w:rsidR="00941E6B">
        <w:t>i bostäder med sämst energiprestanda.</w:t>
      </w:r>
      <w:r w:rsidR="00D35C14">
        <w:t xml:space="preserve"> Det är också möjligt att istället följa en linjär minskning av primärenergianvändningen från 2020 till 2050, med målet att hela beståndet når nollutsläppsnivån.</w:t>
      </w:r>
    </w:p>
    <w:p w14:paraId="1C4A6F79" w14:textId="6F8D24C5" w:rsidR="00A703B9" w:rsidRDefault="00941E6B" w:rsidP="00FD0CF2">
      <w:pPr>
        <w:spacing w:after="200"/>
      </w:pPr>
      <w:r w:rsidRPr="00941E6B">
        <w:rPr>
          <w:b/>
          <w:bCs/>
        </w:rPr>
        <w:t>Fossil energi</w:t>
      </w:r>
      <w:r>
        <w:br/>
      </w:r>
      <w:r w:rsidR="00A703B9">
        <w:t>Krav på att all uppvärmning med fossil energi ska vara borta 2040.</w:t>
      </w:r>
    </w:p>
    <w:p w14:paraId="234E6F79" w14:textId="2DA47B93" w:rsidR="00941E6B" w:rsidRDefault="00941E6B" w:rsidP="00FD0CF2">
      <w:pPr>
        <w:pStyle w:val="Default"/>
        <w:numPr>
          <w:ilvl w:val="1"/>
          <w:numId w:val="40"/>
        </w:numPr>
        <w:spacing w:after="200"/>
        <w:rPr>
          <w:rFonts w:ascii="Garamond" w:eastAsia="Calibri" w:hAnsi="Garamond" w:cs="Times New Roman"/>
          <w:color w:val="auto"/>
          <w:sz w:val="22"/>
          <w:szCs w:val="22"/>
        </w:rPr>
      </w:pPr>
      <w:r w:rsidRPr="00941E6B">
        <w:rPr>
          <w:rFonts w:ascii="Garamond" w:eastAsia="Calibri" w:hAnsi="Garamond" w:cs="Times New Roman"/>
          <w:b/>
          <w:bCs/>
          <w:color w:val="auto"/>
          <w:sz w:val="22"/>
          <w:szCs w:val="22"/>
        </w:rPr>
        <w:t>Solenergi</w:t>
      </w:r>
      <w:r w:rsidRPr="00941E6B">
        <w:rPr>
          <w:rFonts w:ascii="Garamond" w:eastAsia="Calibri" w:hAnsi="Garamond" w:cs="Times New Roman"/>
          <w:b/>
          <w:bCs/>
          <w:color w:val="auto"/>
          <w:sz w:val="22"/>
          <w:szCs w:val="22"/>
        </w:rPr>
        <w:br/>
      </w:r>
      <w:r w:rsidRPr="00E315E0">
        <w:rPr>
          <w:rFonts w:ascii="Garamond" w:eastAsia="Calibri" w:hAnsi="Garamond" w:cs="Times New Roman"/>
          <w:color w:val="auto"/>
          <w:sz w:val="22"/>
          <w:szCs w:val="22"/>
        </w:rPr>
        <w:t>Om möjligt ska anläggningar för solenergi installeras på alla nya lokalbyggnader efter 2026 om de är över 250 m2. Solenergianläggningar ska om möjligt installeras på alla befintliga offentliga befintliga byggnader (senast 2027 på byggnader över 2000 m2, senast 2028 på byggnader över 750 m2, senast 2030 på byggnader över 250 m2) samt på alla nya bostäder och carportar från och med 2029.</w:t>
      </w:r>
    </w:p>
    <w:p w14:paraId="299CED76" w14:textId="4D31F68E" w:rsidR="00A703B9" w:rsidRDefault="00941E6B" w:rsidP="00FD0CF2">
      <w:pPr>
        <w:spacing w:after="200"/>
      </w:pPr>
      <w:r w:rsidRPr="00941E6B">
        <w:rPr>
          <w:b/>
          <w:bCs/>
        </w:rPr>
        <w:t>Laddstationer</w:t>
      </w:r>
      <w:r w:rsidR="00751180">
        <w:rPr>
          <w:b/>
          <w:bCs/>
        </w:rPr>
        <w:t xml:space="preserve"> och cykelparkeringar</w:t>
      </w:r>
      <w:r w:rsidRPr="00941E6B">
        <w:rPr>
          <w:b/>
          <w:bCs/>
        </w:rPr>
        <w:br/>
      </w:r>
      <w:r>
        <w:t xml:space="preserve">All nya bostäder ska ha </w:t>
      </w:r>
      <w:proofErr w:type="spellStart"/>
      <w:r>
        <w:t>laddstationer</w:t>
      </w:r>
      <w:proofErr w:type="spellEnd"/>
      <w:r>
        <w:t xml:space="preserve"> för elfordon. Vid befintliga lokaler </w:t>
      </w:r>
      <w:r w:rsidR="00025DD4">
        <w:t xml:space="preserve">med mer än 5 parkeringsplatser ska det finnas </w:t>
      </w:r>
      <w:r>
        <w:t xml:space="preserve">minst en </w:t>
      </w:r>
      <w:proofErr w:type="spellStart"/>
      <w:r>
        <w:t>laddstation</w:t>
      </w:r>
      <w:proofErr w:type="spellEnd"/>
      <w:r w:rsidR="00025DD4">
        <w:t xml:space="preserve">, vid lokaler med minst 10 parkeringsplatser ska det finnas minst en </w:t>
      </w:r>
      <w:proofErr w:type="spellStart"/>
      <w:r w:rsidR="00025DD4">
        <w:t>laddstation</w:t>
      </w:r>
      <w:proofErr w:type="spellEnd"/>
      <w:r w:rsidR="00025DD4">
        <w:t xml:space="preserve"> var tionde parkeringsplats. Cykelparkeringar ska finnas motsvarande 10 % av användare.</w:t>
      </w:r>
      <w:r w:rsidR="00751180">
        <w:br/>
        <w:t xml:space="preserve">Medlemsländer ska stödja tillkomsten av minst två cykelparkeringar per </w:t>
      </w:r>
      <w:r w:rsidR="00025DD4">
        <w:t>bostad.</w:t>
      </w:r>
    </w:p>
    <w:p w14:paraId="55260AE0" w14:textId="18E2122B" w:rsidR="00A703B9" w:rsidRPr="00025DD4" w:rsidRDefault="00941E6B" w:rsidP="00FD0CF2">
      <w:pPr>
        <w:spacing w:after="200"/>
      </w:pPr>
      <w:proofErr w:type="spellStart"/>
      <w:r w:rsidRPr="00025DD4">
        <w:rPr>
          <w:b/>
          <w:bCs/>
        </w:rPr>
        <w:t>One</w:t>
      </w:r>
      <w:proofErr w:type="spellEnd"/>
      <w:r w:rsidRPr="00025DD4">
        <w:rPr>
          <w:b/>
          <w:bCs/>
        </w:rPr>
        <w:t>-stop-shops</w:t>
      </w:r>
      <w:r w:rsidRPr="00025DD4">
        <w:rPr>
          <w:b/>
          <w:bCs/>
        </w:rPr>
        <w:br/>
      </w:r>
      <w:r w:rsidR="00025DD4" w:rsidRPr="00025DD4">
        <w:t xml:space="preserve">Krav på att inrätta minst en </w:t>
      </w:r>
      <w:proofErr w:type="spellStart"/>
      <w:r w:rsidR="00025DD4" w:rsidRPr="00025DD4">
        <w:t>one</w:t>
      </w:r>
      <w:proofErr w:type="spellEnd"/>
      <w:r w:rsidR="00025DD4" w:rsidRPr="00025DD4">
        <w:t>-stop-shop</w:t>
      </w:r>
      <w:r w:rsidR="00025DD4">
        <w:t xml:space="preserve"> per region</w:t>
      </w:r>
      <w:r w:rsidR="00025DD4" w:rsidRPr="00025DD4">
        <w:t xml:space="preserve"> för fastighetsägare att få råd och stöd i hur </w:t>
      </w:r>
      <w:r w:rsidR="00025DD4">
        <w:t xml:space="preserve">man </w:t>
      </w:r>
      <w:proofErr w:type="spellStart"/>
      <w:r w:rsidR="00025DD4" w:rsidRPr="00025DD4">
        <w:t>energirenovera</w:t>
      </w:r>
      <w:r w:rsidR="00025DD4">
        <w:t>r</w:t>
      </w:r>
      <w:proofErr w:type="spellEnd"/>
      <w:r w:rsidR="00025DD4" w:rsidRPr="00025DD4">
        <w:t xml:space="preserve">. </w:t>
      </w:r>
      <w:r w:rsidR="00025DD4">
        <w:t xml:space="preserve">Riktlinjer för vad de ska kunna erbjuda ska tas fram. Byggnader med en energiprestanda under energiklass C ska erbjudas stöd av en </w:t>
      </w:r>
      <w:proofErr w:type="spellStart"/>
      <w:r w:rsidR="00025DD4">
        <w:t>One</w:t>
      </w:r>
      <w:proofErr w:type="spellEnd"/>
      <w:r w:rsidR="00025DD4">
        <w:t>-stop-shop.</w:t>
      </w:r>
    </w:p>
    <w:p w14:paraId="7B8996D1" w14:textId="7B62FB53" w:rsidR="00941E6B" w:rsidRDefault="00941E6B" w:rsidP="00FD0CF2">
      <w:pPr>
        <w:spacing w:after="200"/>
      </w:pPr>
      <w:r w:rsidRPr="00751180">
        <w:rPr>
          <w:b/>
          <w:bCs/>
        </w:rPr>
        <w:t>Energideklarationer</w:t>
      </w:r>
      <w:r w:rsidRPr="00751180">
        <w:rPr>
          <w:b/>
          <w:bCs/>
        </w:rPr>
        <w:br/>
      </w:r>
      <w:r>
        <w:t>Alla länder ska använda systemet med klasserna A-G och senast 2030 ska A i alla länder motsvara kraven för nollutsläppsbyggnader.</w:t>
      </w:r>
      <w:r w:rsidR="00025DD4">
        <w:t xml:space="preserve"> A+ kan användas för byggnader som är ännu mer effektiva.</w:t>
      </w:r>
      <w:r w:rsidR="00751180">
        <w:br/>
        <w:t xml:space="preserve">En ”smart </w:t>
      </w:r>
      <w:proofErr w:type="spellStart"/>
      <w:r w:rsidR="00751180">
        <w:t>readiness</w:t>
      </w:r>
      <w:proofErr w:type="spellEnd"/>
      <w:r w:rsidR="00751180">
        <w:t xml:space="preserve">” indikator för hur mycket teknik det finns för styrning av värme, ventilation, belysning mm i en byggnad ska införas, och kan ingå i energideklarationerna. </w:t>
      </w:r>
      <w:r w:rsidR="00C81726">
        <w:br/>
        <w:t>EU vill gärna se en enhetlig utformning av energideklarationer för alla länder. Alla ska åtminstone innehålla vissa grundläggande uppgifter såsom primärenergi, specifik energianvändning, egenproducerad energi och klimatutsläpp. De ska också innehålla rekommenderade energiåtgärder</w:t>
      </w:r>
      <w:r w:rsidR="00025DD4">
        <w:t>, möjliga energibesparingar och ekonomisk beräkning.</w:t>
      </w:r>
    </w:p>
    <w:p w14:paraId="2A5DE073" w14:textId="60ACF92D" w:rsidR="00025DD4" w:rsidRDefault="00025DD4" w:rsidP="00FD0CF2">
      <w:pPr>
        <w:spacing w:after="200"/>
      </w:pPr>
      <w:r>
        <w:t>Nationella databaser ska finnas för sökning och sammanställning av uppgifter ur energideklarationer.</w:t>
      </w:r>
    </w:p>
    <w:p w14:paraId="5E57DE7C" w14:textId="4C40CE6C" w:rsidR="00751180" w:rsidRDefault="00751180" w:rsidP="00FD0CF2">
      <w:pPr>
        <w:spacing w:after="200"/>
      </w:pPr>
      <w:r w:rsidRPr="00C81726">
        <w:rPr>
          <w:b/>
          <w:bCs/>
        </w:rPr>
        <w:t>Renoverings-pass</w:t>
      </w:r>
      <w:r w:rsidRPr="00C81726">
        <w:rPr>
          <w:b/>
          <w:bCs/>
        </w:rPr>
        <w:br/>
      </w:r>
      <w:r>
        <w:t>Fastighetsägare ska erbjudas en plan för hur deras byggnad kan energieffektiviseras. Planen kan ingå i energideklarationen.</w:t>
      </w:r>
    </w:p>
    <w:p w14:paraId="1E3AB1D6" w14:textId="77777777" w:rsidR="00091314" w:rsidRPr="00BB33C1" w:rsidRDefault="00091314" w:rsidP="00E03E99">
      <w:pPr>
        <w:pStyle w:val="Rubrik2"/>
      </w:pPr>
      <w:r w:rsidRPr="00BB33C1">
        <w:lastRenderedPageBreak/>
        <w:t>Nationella mål</w:t>
      </w:r>
    </w:p>
    <w:p w14:paraId="4CC5100B" w14:textId="77777777" w:rsidR="00091314" w:rsidRDefault="00091314" w:rsidP="00091314">
      <w:r w:rsidRPr="00BB33C1">
        <w:t xml:space="preserve">I Parisavtalet, som tecknades år 2015, kom världens länder överens om att begränsa den globala temperaturökningen till väl under 2 grader och sträva efter att begränsa den till 1,5 grader. För att klara det krävs att världens samlade utsläpp behöver halveras innan år 2030 och att hela världen behöver vara klimatneutral år 2050. Sverige har tagit utmaningen på allvar och år 2017 antogs ett långsiktigt nationellt mål om att Sverige ska vara klimatneutralt år 2045. Detta är definierat som </w:t>
      </w:r>
      <w:r w:rsidRPr="007664E1">
        <w:rPr>
          <w:b/>
          <w:bCs/>
        </w:rPr>
        <w:t>minst 85 procent lägre växthusgasutsläpp inom landets gränser jämfört med år 1990</w:t>
      </w:r>
      <w:r w:rsidRPr="00BB33C1">
        <w:t xml:space="preserve">. Målet innebär i princip att </w:t>
      </w:r>
      <w:r w:rsidRPr="00CA2B5E">
        <w:rPr>
          <w:b/>
          <w:bCs/>
        </w:rPr>
        <w:t>alla sektorer och verksamheter behöver vara fossilfria år 2045</w:t>
      </w:r>
      <w:r w:rsidRPr="00BB33C1">
        <w:t xml:space="preserve">. Efter år 2045 ska Sverige vara klimatpositiva, d.v.s. bidra till ett netto-upptag av växthusgaser. </w:t>
      </w:r>
    </w:p>
    <w:p w14:paraId="3F0563C4" w14:textId="77777777" w:rsidR="00091314" w:rsidRDefault="00091314" w:rsidP="00091314">
      <w:pPr>
        <w:spacing w:after="120"/>
      </w:pPr>
      <w:r w:rsidRPr="00BB33C1">
        <w:t>För att nå målet om fossilfrihet 2045 har följande nationella delmål beslutats:</w:t>
      </w:r>
    </w:p>
    <w:p w14:paraId="4CD13403" w14:textId="77777777" w:rsidR="00091314" w:rsidRDefault="00091314" w:rsidP="00091314">
      <w:pPr>
        <w:spacing w:after="120"/>
      </w:pPr>
      <w:r w:rsidRPr="00BB33C1">
        <w:t xml:space="preserve">• 85 % minskade utsläpp av växthusgaser (jämfört med 1990) </w:t>
      </w:r>
    </w:p>
    <w:p w14:paraId="10C540D1" w14:textId="77777777" w:rsidR="00091314" w:rsidRDefault="00091314" w:rsidP="00091314">
      <w:pPr>
        <w:spacing w:after="120"/>
      </w:pPr>
      <w:r w:rsidRPr="00BB33C1">
        <w:t xml:space="preserve">• 70 % minskade utsläpp av växthusgaser i transportsektorn till år 2030 (jämfört med 2010) </w:t>
      </w:r>
    </w:p>
    <w:p w14:paraId="7A5450B6" w14:textId="77777777" w:rsidR="00091314" w:rsidRDefault="00091314" w:rsidP="00091314">
      <w:pPr>
        <w:spacing w:after="120"/>
      </w:pPr>
      <w:r w:rsidRPr="00BB33C1">
        <w:t xml:space="preserve">• 100 % förnybar elproduktion till år 2040 </w:t>
      </w:r>
    </w:p>
    <w:p w14:paraId="0FA95E91" w14:textId="77777777" w:rsidR="00091314" w:rsidRDefault="00091314" w:rsidP="00091314">
      <w:pPr>
        <w:spacing w:after="120"/>
      </w:pPr>
      <w:r w:rsidRPr="00BB33C1">
        <w:t xml:space="preserve">• 50 % effektivare energianvändning till år 2030 (jämfört med 2005) </w:t>
      </w:r>
    </w:p>
    <w:p w14:paraId="43E87CA7" w14:textId="4A7EBBBE" w:rsidR="00091314" w:rsidRDefault="00091314" w:rsidP="00091314">
      <w:r>
        <w:t>M</w:t>
      </w:r>
      <w:r w:rsidRPr="00BB33C1">
        <w:t>ålet för Dalarnas energi- och klimatstrategi är att bidra till dessa nationella mål.</w:t>
      </w:r>
    </w:p>
    <w:p w14:paraId="6ACD991C" w14:textId="77777777" w:rsidR="00406E3E" w:rsidRDefault="00406E3E" w:rsidP="00E03E99">
      <w:pPr>
        <w:pStyle w:val="Rubrik2"/>
      </w:pPr>
      <w:r>
        <w:t>Nationella strategier</w:t>
      </w:r>
    </w:p>
    <w:p w14:paraId="1EE24DC1" w14:textId="11928FB6" w:rsidR="00406E3E" w:rsidRDefault="00406E3E" w:rsidP="00091314">
      <w:r>
        <w:t>De nationella planer och strategier som främst legat till grund för denna färdplan är:</w:t>
      </w:r>
    </w:p>
    <w:p w14:paraId="60A9535C" w14:textId="045523E4" w:rsidR="00091314" w:rsidRDefault="0010643F" w:rsidP="00091314">
      <w:pPr>
        <w:ind w:right="283"/>
        <w:rPr>
          <w:b/>
          <w:bCs/>
        </w:rPr>
      </w:pPr>
      <w:bookmarkStart w:id="41" w:name="_Hlk158648096"/>
      <w:r>
        <w:rPr>
          <w:noProof/>
        </w:rPr>
        <w:drawing>
          <wp:anchor distT="0" distB="0" distL="114300" distR="114300" simplePos="0" relativeHeight="251765248" behindDoc="1" locked="0" layoutInCell="1" allowOverlap="1" wp14:anchorId="57C80F20" wp14:editId="119BB718">
            <wp:simplePos x="0" y="0"/>
            <wp:positionH relativeFrom="margin">
              <wp:posOffset>4206956</wp:posOffset>
            </wp:positionH>
            <wp:positionV relativeFrom="paragraph">
              <wp:posOffset>278082</wp:posOffset>
            </wp:positionV>
            <wp:extent cx="1217930" cy="1666240"/>
            <wp:effectExtent l="0" t="0" r="1270" b="0"/>
            <wp:wrapTight wrapText="bothSides">
              <wp:wrapPolygon edited="0">
                <wp:start x="0" y="0"/>
                <wp:lineTo x="0" y="21238"/>
                <wp:lineTo x="21285" y="21238"/>
                <wp:lineTo x="21285" y="0"/>
                <wp:lineTo x="0" y="0"/>
              </wp:wrapPolygon>
            </wp:wrapTight>
            <wp:docPr id="1963791583" name="Bildobjekt 11" descr="En bild som visar text, rosa, Syrenfärg, Magen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91583" name="Bildobjekt 11" descr="En bild som visar text, rosa, Syrenfärg, Magenta&#10;&#10;Automatiskt genererad beskrivni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17930" cy="1666240"/>
                    </a:xfrm>
                    <a:prstGeom prst="rect">
                      <a:avLst/>
                    </a:prstGeom>
                    <a:noFill/>
                  </pic:spPr>
                </pic:pic>
              </a:graphicData>
            </a:graphic>
            <wp14:sizeRelH relativeFrom="margin">
              <wp14:pctWidth>0</wp14:pctWidth>
            </wp14:sizeRelH>
            <wp14:sizeRelV relativeFrom="margin">
              <wp14:pctHeight>0</wp14:pctHeight>
            </wp14:sizeRelV>
          </wp:anchor>
        </w:drawing>
      </w:r>
      <w:r w:rsidR="00091314" w:rsidRPr="008066C1">
        <w:rPr>
          <w:rStyle w:val="Rubrik4Char"/>
        </w:rPr>
        <w:t>Färdplan för fossilfri konkurrenskraft: Bygg- och anläggningssektorn</w:t>
      </w:r>
      <w:bookmarkEnd w:id="41"/>
      <w:r w:rsidR="00091314" w:rsidRPr="008066C1">
        <w:rPr>
          <w:rStyle w:val="Rubrik4Char"/>
        </w:rPr>
        <w:br/>
      </w:r>
      <w:r w:rsidR="00091314">
        <w:t xml:space="preserve">Färdplanen har tagits fram inom ramen för Fossilfritt Sverige. </w:t>
      </w:r>
      <w:r w:rsidR="00091314" w:rsidRPr="00B22115">
        <w:t xml:space="preserve">Åtta branschorganisationer inom samhällsbyggnadssektorn ansvarar tillsammans för processen att genomföra färdplanen med de cirka 170 företag, organisationer och kommuner som är med. Byggföretagen är processägare. </w:t>
      </w:r>
      <w:r w:rsidR="00091314">
        <w:t xml:space="preserve">Planen togs fram 2018 och reviderades under 2023, planerad lansering av ny version av plan är kvartal 1 2024. 2022 togs det fram en uppföljningsplan som bland annat påvisade </w:t>
      </w:r>
      <w:r w:rsidR="00091314" w:rsidRPr="008066C1">
        <w:rPr>
          <w:b/>
          <w:bCs/>
        </w:rPr>
        <w:t xml:space="preserve">framsteg inom klimatförbättrad betong, elektrifiering av arbetsmaskiner </w:t>
      </w:r>
      <w:r w:rsidR="00091314">
        <w:t xml:space="preserve">och </w:t>
      </w:r>
      <w:r w:rsidR="00091314" w:rsidRPr="008066C1">
        <w:rPr>
          <w:b/>
          <w:bCs/>
        </w:rPr>
        <w:t>flera pilotprojekt för återbruk av byggmaterial</w:t>
      </w:r>
      <w:r w:rsidR="00091314">
        <w:t xml:space="preserve">. De främsta utmaningarna man såg vid uppföljningen var att </w:t>
      </w:r>
      <w:r w:rsidR="00091314" w:rsidRPr="008066C1">
        <w:rPr>
          <w:b/>
          <w:bCs/>
        </w:rPr>
        <w:t>klimatmål i större utsträckning behöver kopplas till affären</w:t>
      </w:r>
      <w:r w:rsidR="00091314">
        <w:t xml:space="preserve">, och det </w:t>
      </w:r>
      <w:r w:rsidR="00091314" w:rsidRPr="008066C1">
        <w:rPr>
          <w:b/>
          <w:bCs/>
        </w:rPr>
        <w:t>saknas förutsägbara spelregler</w:t>
      </w:r>
      <w:r w:rsidR="00091314">
        <w:t xml:space="preserve"> i form av l</w:t>
      </w:r>
      <w:r w:rsidR="00091314" w:rsidRPr="00E97B8C">
        <w:t>ångsiktiga och utmanande lagkrav och processer för bygg- och anläggningssektorn</w:t>
      </w:r>
      <w:r w:rsidR="00091314">
        <w:t xml:space="preserve">. </w:t>
      </w:r>
      <w:r w:rsidR="00091314" w:rsidRPr="00E97B8C">
        <w:t>De</w:t>
      </w:r>
      <w:r w:rsidR="00091314">
        <w:t>t</w:t>
      </w:r>
      <w:r w:rsidR="00091314" w:rsidRPr="00E97B8C">
        <w:t xml:space="preserve"> behövs</w:t>
      </w:r>
      <w:r w:rsidR="00091314">
        <w:t xml:space="preserve"> också</w:t>
      </w:r>
      <w:r w:rsidR="00091314" w:rsidRPr="00E97B8C">
        <w:t xml:space="preserve"> klimatkrav vid nybyggnation av hus och anläggningar, </w:t>
      </w:r>
      <w:r w:rsidR="00091314">
        <w:t>och</w:t>
      </w:r>
      <w:r w:rsidR="00091314" w:rsidRPr="00E97B8C">
        <w:t xml:space="preserve"> en radikal förbättring av tillståndsprocesserna för att säkerställa klimateffektiva byggmaterial. Vidare krävs säkrad tillgång på fossilfri el och värme.</w:t>
      </w:r>
      <w:r w:rsidR="00091314">
        <w:t xml:space="preserve"> Man konstaterar även att </w:t>
      </w:r>
      <w:r w:rsidR="00091314" w:rsidRPr="008066C1">
        <w:rPr>
          <w:b/>
          <w:bCs/>
        </w:rPr>
        <w:t>fler offentliga beställare behöver ställa tuffa klimatkrav</w:t>
      </w:r>
      <w:r w:rsidR="00091314" w:rsidRPr="00196E24">
        <w:t>. Kompetensen inom upphandling behöver stärkas hos samtliga beställare och genom skarpa, tydliga och förutsägbara upphandlingskrav kommer efterfrågan på fossilfria produkter och tjänster öka</w:t>
      </w:r>
      <w:r w:rsidR="00091314">
        <w:t xml:space="preserve">. De övergripande målsättningarna i färdplanen är </w:t>
      </w:r>
      <w:r w:rsidR="00091314" w:rsidRPr="008066C1">
        <w:rPr>
          <w:b/>
          <w:bCs/>
        </w:rPr>
        <w:t>50 % minskade utsläpp av växthusgaser till 2030 (jmf 2015) och netto noll utsläpp av växthusgaser till 2045 (jmf 2015).</w:t>
      </w:r>
    </w:p>
    <w:p w14:paraId="2970A570" w14:textId="77BB9DEC" w:rsidR="00406E3E" w:rsidRDefault="00091314" w:rsidP="00091314">
      <w:r>
        <w:t xml:space="preserve">Länk till färdplanen: </w:t>
      </w:r>
      <w:hyperlink r:id="rId58" w:history="1">
        <w:r w:rsidRPr="00BC72D7">
          <w:rPr>
            <w:rStyle w:val="Hyperlnk"/>
          </w:rPr>
          <w:t>”Färdplan för fossilfri konkurrenskraft: Bygg- och anläggningssektorn”</w:t>
        </w:r>
      </w:hyperlink>
      <w:r>
        <w:t xml:space="preserve"> </w:t>
      </w:r>
    </w:p>
    <w:p w14:paraId="2553DEA8" w14:textId="4E0A831F" w:rsidR="00406E3E" w:rsidRDefault="00406E3E" w:rsidP="00406E3E">
      <w:r>
        <w:rPr>
          <w:noProof/>
        </w:rPr>
        <w:lastRenderedPageBreak/>
        <mc:AlternateContent>
          <mc:Choice Requires="wps">
            <w:drawing>
              <wp:inline distT="0" distB="0" distL="0" distR="0" wp14:anchorId="1D1B3BB3" wp14:editId="6E78F2A1">
                <wp:extent cx="5486400" cy="1932972"/>
                <wp:effectExtent l="0" t="0" r="0" b="0"/>
                <wp:docPr id="5" name="Textruta 2" descr="Energieffektivisering är en kraftfull men underprioriterad åtgärd med stor potential för hushållens ekonomi, klimatomställningen och industrins konkurrenskraft. Strategin visar att vid mycket försiktiga antaganden kan den totala energianvändningen i Sverige minska med nästan en tiondel redan till 2030 om de politiska styrmedel som föreslås i strategin genomfö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932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1A3E2" w14:textId="4D6DA3B5" w:rsidR="00406E3E" w:rsidRPr="00406E3E" w:rsidRDefault="00406E3E" w:rsidP="00761934">
                            <w:pPr>
                              <w:pBdr>
                                <w:top w:val="single" w:sz="24" w:space="8" w:color="ED7703" w:themeColor="accent1"/>
                                <w:bottom w:val="single" w:sz="24" w:space="8" w:color="ED7703" w:themeColor="accent1"/>
                              </w:pBdr>
                              <w:spacing w:after="0"/>
                              <w:rPr>
                                <w:i/>
                                <w:iCs/>
                                <w:color w:val="ED7703" w:themeColor="accent1"/>
                              </w:rPr>
                            </w:pPr>
                            <w:r w:rsidRPr="00406E3E">
                              <w:t>”</w:t>
                            </w:r>
                            <w:r>
                              <w:t>Sveriges klimatmål idag avser de nationella utsläpp som uppstår från produktion inom landets gränser. För en klimatneutral och konkurrenskraftig bygg- och anläggningssektor behöver hänsyn tas till utsläpp oavsett i vilket land de uppstår och när under livcykeln de sker. Annars riskeras svenska företags konkurrenskraft. Om exempelvis byggprojektets klimatpåverkan inom Sverige minskas genom att importera material som har högre utsläpp, har vi enbart flyttat utsläppen utomlands och försämrat svenska företags konkurrenskraft. Därför kan ett konsumtionsperspektiv gynna svenskt näringsliv, som komplement till klimatmål från nationell produktion. Exporten från svenska företag som har klimatlösningar för produktionsskede och/eller konsumtionsskede skulle då gynnas. Klimatmålen för bygg- och anläggningssektorn har ett konsumtionsperspektiv.”</w:t>
                            </w:r>
                          </w:p>
                        </w:txbxContent>
                      </wps:txbx>
                      <wps:bodyPr rot="0" vert="horz" wrap="square" lIns="91440" tIns="45720" rIns="91440" bIns="45720" anchor="t" anchorCtr="0" upright="1">
                        <a:noAutofit/>
                      </wps:bodyPr>
                    </wps:wsp>
                  </a:graphicData>
                </a:graphic>
              </wp:inline>
            </w:drawing>
          </mc:Choice>
          <mc:Fallback>
            <w:pict>
              <v:shape w14:anchorId="1D1B3BB3" id="Textruta 2" o:spid="_x0000_s1030" type="#_x0000_t202" alt="Energieffektivisering är en kraftfull men underprioriterad åtgärd med stor potential för hushållens ekonomi, klimatomställningen och industrins konkurrenskraft. Strategin visar att vid mycket försiktiga antaganden kan den totala energianvändningen i Sverige minska med nästan en tiondel redan till 2030 om de politiska styrmedel som föreslås i strategin genomförs.”" style="width:6in;height:15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" filled="f" stroked="f">
                <v:textbox>
                  <w:txbxContent>
                    <w:p w14:paraId="1D91A3E2" w14:textId="4D6DA3B5" w:rsidR="00406E3E" w:rsidRPr="00406E3E" w:rsidRDefault="00406E3E" w:rsidP="00761934">
                      <w:pPr>
                        <w:pBdr>
                          <w:top w:val="single" w:sz="24" w:space="8" w:color="ED7703" w:themeColor="accent1"/>
                          <w:bottom w:val="single" w:sz="24" w:space="8" w:color="ED7703" w:themeColor="accent1"/>
                        </w:pBdr>
                        <w:spacing w:after="0"/>
                        <w:rPr>
                          <w:i/>
                          <w:iCs/>
                          <w:color w:val="ED7703" w:themeColor="accent1"/>
                        </w:rPr>
                      </w:pPr>
                      <w:r w:rsidRPr="00406E3E">
                        <w:t>”</w:t>
                      </w:r>
                      <w:r>
                        <w:t>Sveriges klimatmål idag avser de nationella utsläpp som uppstår från produktion inom landets gränser. För en klimatneutral och konkurrenskraftig bygg- och anläggningssektor behöver hänsyn tas till utsläpp oavsett i vilket land de uppstår och när under livcykeln de sker. Annars riskeras svenska företags konkurrenskraft. Om exempelvis byggprojektets klimatpåverkan inom Sverige minskas genom att importera material som har högre utsläpp, har vi enbart flyttat utsläppen utomlands och försämrat svenska företags konkurrenskraft. Därför kan ett konsumtionsperspektiv gynna svenskt näringsliv, som komplement till klimatmål från nationell produktion. Exporten från svenska företag som har klimatlösningar för produktionsskede och/eller konsumtionsskede skulle då gynnas. Klimatmålen för bygg- och anläggningssektorn har ett konsumtionsperspektiv.”</w:t>
                      </w:r>
                    </w:p>
                  </w:txbxContent>
                </v:textbox>
                <w10:anchorlock/>
              </v:shape>
            </w:pict>
          </mc:Fallback>
        </mc:AlternateContent>
      </w:r>
    </w:p>
    <w:p w14:paraId="61A7CF34" w14:textId="6BC454DA" w:rsidR="00406E3E" w:rsidRPr="00091314" w:rsidRDefault="00406E3E" w:rsidP="0010643F">
      <w:pPr>
        <w:spacing w:after="60"/>
        <w:ind w:left="1304" w:right="851" w:firstLine="1304"/>
        <w:jc w:val="right"/>
        <w:rPr>
          <w:i/>
          <w:iCs/>
        </w:rPr>
      </w:pPr>
      <w:r w:rsidRPr="00435CD1">
        <w:rPr>
          <w:i/>
          <w:iCs/>
          <w:sz w:val="18"/>
          <w:szCs w:val="18"/>
        </w:rPr>
        <w:t>Färdplan för Fossilfri konkurrenskraft – Bygg- och anläggningssektorn</w:t>
      </w:r>
    </w:p>
    <w:p w14:paraId="3F9356F5" w14:textId="72D42FA5" w:rsidR="00091314" w:rsidRDefault="0010643F" w:rsidP="00091314">
      <w:pPr>
        <w:spacing w:after="0"/>
      </w:pPr>
      <w:r>
        <w:rPr>
          <w:noProof/>
        </w:rPr>
        <w:drawing>
          <wp:anchor distT="0" distB="0" distL="114300" distR="114300" simplePos="0" relativeHeight="251767296" behindDoc="1" locked="0" layoutInCell="1" allowOverlap="1" wp14:anchorId="07A76AF7" wp14:editId="67A173E2">
            <wp:simplePos x="0" y="0"/>
            <wp:positionH relativeFrom="margin">
              <wp:posOffset>4242001</wp:posOffset>
            </wp:positionH>
            <wp:positionV relativeFrom="paragraph">
              <wp:posOffset>412517</wp:posOffset>
            </wp:positionV>
            <wp:extent cx="1220470" cy="1660525"/>
            <wp:effectExtent l="0" t="0" r="0" b="0"/>
            <wp:wrapTight wrapText="bothSides">
              <wp:wrapPolygon edited="0">
                <wp:start x="0" y="0"/>
                <wp:lineTo x="0" y="21311"/>
                <wp:lineTo x="21240" y="21311"/>
                <wp:lineTo x="21240" y="0"/>
                <wp:lineTo x="0" y="0"/>
              </wp:wrapPolygon>
            </wp:wrapTight>
            <wp:docPr id="1552806229" name="Bildobjekt 12" descr="Omslag färdplanen för fossilfri konkurrensk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06229" name="Bildobjekt 12" descr="Omslag färdplanen för fossilfri konkurrenskraf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20470" cy="1660525"/>
                    </a:xfrm>
                    <a:prstGeom prst="rect">
                      <a:avLst/>
                    </a:prstGeom>
                    <a:noFill/>
                  </pic:spPr>
                </pic:pic>
              </a:graphicData>
            </a:graphic>
            <wp14:sizeRelH relativeFrom="margin">
              <wp14:pctWidth>0</wp14:pctWidth>
            </wp14:sizeRelH>
            <wp14:sizeRelV relativeFrom="margin">
              <wp14:pctHeight>0</wp14:pctHeight>
            </wp14:sizeRelV>
          </wp:anchor>
        </w:drawing>
      </w:r>
      <w:r>
        <w:rPr>
          <w:rStyle w:val="Rubrik4Char"/>
        </w:rPr>
        <w:br/>
      </w:r>
      <w:r w:rsidR="00091314">
        <w:rPr>
          <w:rStyle w:val="Rubrik4Char"/>
        </w:rPr>
        <w:t>Strategi för fossilfri konkurrenskraft: Effektiv användning av energi och effekt</w:t>
      </w:r>
      <w:r w:rsidR="00091314" w:rsidRPr="008066C1">
        <w:rPr>
          <w:rStyle w:val="Rubrik4Char"/>
        </w:rPr>
        <w:br/>
      </w:r>
      <w:r w:rsidR="00091314">
        <w:t xml:space="preserve">Strategin är också framtagen inom ramen för Fossilfritt Sverige </w:t>
      </w:r>
      <w:r w:rsidR="00091314" w:rsidRPr="00A0277D">
        <w:t>i dialog med industri, akademi och intresseorganisationer</w:t>
      </w:r>
      <w:r w:rsidR="00091314">
        <w:t>. Strategin visar hur en mer effektiv användning av energi och effekt bidrar till att:</w:t>
      </w:r>
    </w:p>
    <w:p w14:paraId="127BBD76" w14:textId="77777777" w:rsidR="00091314" w:rsidRDefault="00091314" w:rsidP="00091314">
      <w:pPr>
        <w:pStyle w:val="Liststycke"/>
        <w:numPr>
          <w:ilvl w:val="0"/>
          <w:numId w:val="30"/>
        </w:numPr>
      </w:pPr>
      <w:r>
        <w:t>Dämpa energipriserna.</w:t>
      </w:r>
    </w:p>
    <w:p w14:paraId="30202425" w14:textId="001F8D42" w:rsidR="00091314" w:rsidRDefault="00091314" w:rsidP="00091314">
      <w:pPr>
        <w:pStyle w:val="Liststycke"/>
        <w:numPr>
          <w:ilvl w:val="0"/>
          <w:numId w:val="30"/>
        </w:numPr>
      </w:pPr>
      <w:r>
        <w:t>Öka Sveriges självförsörjningsgrad av energi.</w:t>
      </w:r>
    </w:p>
    <w:p w14:paraId="5C1775D5" w14:textId="22753448" w:rsidR="00091314" w:rsidRDefault="00091314" w:rsidP="00091314">
      <w:pPr>
        <w:pStyle w:val="Liststycke"/>
        <w:numPr>
          <w:ilvl w:val="0"/>
          <w:numId w:val="30"/>
        </w:numPr>
      </w:pPr>
      <w:r>
        <w:t>Öka takten i omställningen till ett fossilfritt välfärdsland.</w:t>
      </w:r>
    </w:p>
    <w:p w14:paraId="0B1056C8" w14:textId="7E814BAB" w:rsidR="00091314" w:rsidRDefault="00091314" w:rsidP="00091314">
      <w:pPr>
        <w:pStyle w:val="Liststycke"/>
        <w:numPr>
          <w:ilvl w:val="0"/>
          <w:numId w:val="30"/>
        </w:numPr>
      </w:pPr>
      <w:r>
        <w:t>Stärka motståndskraften inför framtida kriser.</w:t>
      </w:r>
    </w:p>
    <w:p w14:paraId="0CDDE770" w14:textId="18D70D35" w:rsidR="00091314" w:rsidRDefault="00091314" w:rsidP="00091314">
      <w:pPr>
        <w:pStyle w:val="Liststycke"/>
        <w:numPr>
          <w:ilvl w:val="0"/>
          <w:numId w:val="30"/>
        </w:numPr>
      </w:pPr>
      <w:r>
        <w:t>Underlätta genomförandet av de 22 färdplaner som näringslivet tagit fram inom ramen för Fossilfritt Sverige för att stärka industrins konkurrenskraft genom fossilfrihet.</w:t>
      </w:r>
      <w:r w:rsidRPr="006F376A">
        <w:rPr>
          <w:noProof/>
        </w:rPr>
        <w:t xml:space="preserve"> </w:t>
      </w:r>
    </w:p>
    <w:p w14:paraId="380470AE" w14:textId="192D1D92" w:rsidR="00091314" w:rsidRDefault="00091314" w:rsidP="00761934">
      <w:pPr>
        <w:spacing w:after="120"/>
        <w:rPr>
          <w:rStyle w:val="Hyperlnk"/>
        </w:rPr>
      </w:pPr>
      <w:r>
        <w:t xml:space="preserve">Länk till strategin: </w:t>
      </w:r>
      <w:bookmarkStart w:id="42" w:name="_Hlk159770269"/>
      <w:r>
        <w:fldChar w:fldCharType="begin"/>
      </w:r>
      <w:r>
        <w:instrText>HYPERLINK "https://fossilfrittsverige.se/wp-content/uploads/2023/02/FFS_Strategi_Energi_Tryck_V2-1-1.pdf"</w:instrText>
      </w:r>
      <w:r>
        <w:fldChar w:fldCharType="separate"/>
      </w:r>
      <w:r w:rsidRPr="00340883">
        <w:rPr>
          <w:rStyle w:val="Hyperlnk"/>
        </w:rPr>
        <w:t>”Strategi för fossilfri konkurrenskraft: Effektiv användning av energi och effekt”,</w:t>
      </w:r>
      <w:r>
        <w:rPr>
          <w:rStyle w:val="Hyperlnk"/>
        </w:rPr>
        <w:fldChar w:fldCharType="end"/>
      </w:r>
    </w:p>
    <w:bookmarkEnd w:id="42"/>
    <w:p w14:paraId="258FC0EE" w14:textId="69DD2944" w:rsidR="00406E3E" w:rsidRDefault="00091314" w:rsidP="00091314">
      <w:pPr>
        <w:rPr>
          <w:i/>
          <w:iCs/>
          <w:sz w:val="18"/>
          <w:szCs w:val="18"/>
        </w:rPr>
      </w:pPr>
      <w:r>
        <w:rPr>
          <w:noProof/>
        </w:rPr>
        <mc:AlternateContent>
          <mc:Choice Requires="wps">
            <w:drawing>
              <wp:inline distT="0" distB="0" distL="0" distR="0" wp14:anchorId="7DD0523D" wp14:editId="17F6D0C4">
                <wp:extent cx="5486400" cy="995423"/>
                <wp:effectExtent l="0" t="0" r="0" b="0"/>
                <wp:docPr id="1029901468" name="Textruta 2" descr="Energieffektivisering är en kraftfull men underprioriterad åtgärd med stor potential för hushållens ekonomi, klimatomställningen och industrins konkurrenskraft. Strategin visar att vid mycket försiktiga antaganden kan den totala energianvändningen i Sverige minska med nästan en tiondel redan till 2030 om de politiska styrmedel som föreslås i strategin genomfö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95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6649C" w14:textId="249A978A" w:rsidR="00091314" w:rsidRPr="00406E3E" w:rsidRDefault="00091314" w:rsidP="00091314">
                            <w:pPr>
                              <w:pBdr>
                                <w:top w:val="single" w:sz="24" w:space="8" w:color="ED7703" w:themeColor="accent1"/>
                                <w:bottom w:val="single" w:sz="24" w:space="8" w:color="ED7703" w:themeColor="accent1"/>
                              </w:pBdr>
                              <w:spacing w:after="0"/>
                              <w:rPr>
                                <w:i/>
                                <w:iCs/>
                                <w:color w:val="ED7703" w:themeColor="accent1"/>
                              </w:rPr>
                            </w:pPr>
                            <w:r w:rsidRPr="00406E3E">
                              <w:t>”Energieffektivisering är en kraftfull men underprioriterad åtgärd med stor potential för hushållens ekonomi, klimatomställningen och industrins konkurrenskraft. Strategin visar att vid mycket försiktiga antaganden kan den totala energianvändningen i Sverige minska med nästan en tiondel redan till 2030 om de politiska styrmedel som föreslås i strategin genomförs.”</w:t>
                            </w:r>
                          </w:p>
                        </w:txbxContent>
                      </wps:txbx>
                      <wps:bodyPr rot="0" vert="horz" wrap="square" lIns="91440" tIns="45720" rIns="91440" bIns="45720" anchor="t" anchorCtr="0" upright="1">
                        <a:noAutofit/>
                      </wps:bodyPr>
                    </wps:wsp>
                  </a:graphicData>
                </a:graphic>
              </wp:inline>
            </w:drawing>
          </mc:Choice>
          <mc:Fallback>
            <w:pict>
              <v:shape w14:anchorId="7DD0523D" id="_x0000_s1031" type="#_x0000_t202" alt="Energieffektivisering är en kraftfull men underprioriterad åtgärd med stor potential för hushållens ekonomi, klimatomställningen och industrins konkurrenskraft. Strategin visar att vid mycket försiktiga antaganden kan den totala energianvändningen i Sverige minska med nästan en tiondel redan till 2030 om de politiska styrmedel som föreslås i strategin genomförs.”" style="width:6in;height:7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" filled="f" stroked="f">
                <v:textbox>
                  <w:txbxContent>
                    <w:p w14:paraId="46E6649C" w14:textId="249A978A" w:rsidR="00091314" w:rsidRPr="00406E3E" w:rsidRDefault="00091314" w:rsidP="00091314">
                      <w:pPr>
                        <w:pBdr>
                          <w:top w:val="single" w:sz="24" w:space="8" w:color="ED7703" w:themeColor="accent1"/>
                          <w:bottom w:val="single" w:sz="24" w:space="8" w:color="ED7703" w:themeColor="accent1"/>
                        </w:pBdr>
                        <w:spacing w:after="0"/>
                        <w:rPr>
                          <w:i/>
                          <w:iCs/>
                          <w:color w:val="ED7703" w:themeColor="accent1"/>
                        </w:rPr>
                      </w:pPr>
                      <w:r w:rsidRPr="00406E3E">
                        <w:t>”Energieffektivisering är en kraftfull men underprioriterad åtgärd med stor potential för hushållens ekonomi, klimatomställningen och industrins konkurrenskraft. Strategin visar att vid mycket försiktiga antaganden kan den totala energianvändningen i Sverige minska med nästan en tiondel redan till 2030 om de politiska styrmedel som föreslås i strategin genomförs.”</w:t>
                      </w:r>
                    </w:p>
                  </w:txbxContent>
                </v:textbox>
                <w10:anchorlock/>
              </v:shape>
            </w:pict>
          </mc:Fallback>
        </mc:AlternateContent>
      </w:r>
    </w:p>
    <w:p w14:paraId="1D639782" w14:textId="67AE5214" w:rsidR="00091314" w:rsidRPr="0014549B" w:rsidRDefault="00091314" w:rsidP="00761934">
      <w:pPr>
        <w:spacing w:after="60"/>
        <w:ind w:right="567"/>
        <w:jc w:val="right"/>
      </w:pPr>
      <w:r w:rsidRPr="00105594">
        <w:rPr>
          <w:i/>
          <w:iCs/>
          <w:sz w:val="18"/>
          <w:szCs w:val="18"/>
        </w:rPr>
        <w:t>Strategi för fossilfri konkurrenskraft: Effektiv användning av energi och effekt</w:t>
      </w:r>
    </w:p>
    <w:p w14:paraId="0155D92D" w14:textId="014C3F1E" w:rsidR="00091314" w:rsidRDefault="00406E3E" w:rsidP="00761934">
      <w:pPr>
        <w:spacing w:after="120"/>
        <w:rPr>
          <w:b/>
          <w:bCs/>
          <w:noProof/>
        </w:rPr>
      </w:pPr>
      <w:r>
        <w:rPr>
          <w:rStyle w:val="Rubrik4Char"/>
        </w:rPr>
        <w:br/>
      </w:r>
      <w:r w:rsidR="00091314">
        <w:rPr>
          <w:rStyle w:val="Rubrik4Char"/>
        </w:rPr>
        <w:t>Allmännyttans klimatinitiativ</w:t>
      </w:r>
      <w:r w:rsidR="00091314">
        <w:rPr>
          <w:rStyle w:val="Rubrik4Char"/>
        </w:rPr>
        <w:br/>
      </w:r>
      <w:r w:rsidR="00091314" w:rsidRPr="00475B1A">
        <w:rPr>
          <w:noProof/>
        </w:rPr>
        <w:t xml:space="preserve">Under hösten 2018 startade Allmännyttans klimatinitiativ, ett gemensamt upprop för att minska utsläppen av växthusgaser. Målet är att de allmännyttiga bostadsföretagen ska vara </w:t>
      </w:r>
      <w:r w:rsidR="00091314" w:rsidRPr="00FD5226">
        <w:rPr>
          <w:b/>
          <w:bCs/>
          <w:noProof/>
        </w:rPr>
        <w:t>fossilfria senast år 2030</w:t>
      </w:r>
      <w:r w:rsidR="00091314" w:rsidRPr="00475B1A">
        <w:rPr>
          <w:noProof/>
        </w:rPr>
        <w:t xml:space="preserve"> och att </w:t>
      </w:r>
      <w:r w:rsidR="00091314" w:rsidRPr="00FD5226">
        <w:rPr>
          <w:b/>
          <w:bCs/>
          <w:noProof/>
        </w:rPr>
        <w:t>energianvändningen ska minska med 30 procent</w:t>
      </w:r>
      <w:r w:rsidR="00091314" w:rsidRPr="00475B1A">
        <w:rPr>
          <w:noProof/>
        </w:rPr>
        <w:t xml:space="preserve">. </w:t>
      </w:r>
      <w:r w:rsidR="00091314">
        <w:rPr>
          <w:noProof/>
        </w:rPr>
        <w:t xml:space="preserve">För att driva på klimatarbetet ytterligare finns även tre fokusområden där bostadsföretagen kan arbeta med sina koldioxidutsläpp: </w:t>
      </w:r>
      <w:r w:rsidR="00091314" w:rsidRPr="00FD5226">
        <w:rPr>
          <w:b/>
          <w:bCs/>
          <w:noProof/>
        </w:rPr>
        <w:t>Effekttoppar och förnybar energi, krav på leverantörer, klimatsmart boende.</w:t>
      </w:r>
    </w:p>
    <w:p w14:paraId="557945D9" w14:textId="77777777" w:rsidR="00091314" w:rsidRDefault="00091314" w:rsidP="00761934">
      <w:pPr>
        <w:spacing w:after="120"/>
        <w:rPr>
          <w:noProof/>
        </w:rPr>
      </w:pPr>
      <w:r>
        <w:rPr>
          <w:noProof/>
        </w:rPr>
        <w:t>Länk: ”</w:t>
      </w:r>
      <w:hyperlink r:id="rId60" w:history="1">
        <w:r w:rsidRPr="00F700A3">
          <w:rPr>
            <w:rStyle w:val="Hyperlnk"/>
            <w:noProof/>
          </w:rPr>
          <w:t>Allmännyttans klimatinitiv</w:t>
        </w:r>
      </w:hyperlink>
      <w:r>
        <w:rPr>
          <w:noProof/>
        </w:rPr>
        <w:t xml:space="preserve">”. </w:t>
      </w:r>
    </w:p>
    <w:p w14:paraId="4BB4FEE8" w14:textId="77777777" w:rsidR="00761934" w:rsidRDefault="00091314" w:rsidP="00761934">
      <w:pPr>
        <w:spacing w:after="120"/>
        <w:rPr>
          <w:noProof/>
        </w:rPr>
      </w:pPr>
      <w:r>
        <w:rPr>
          <w:noProof/>
        </w:rPr>
        <w:t>I Dalarna är följande aktörer anslutna till klimatinitativet</w:t>
      </w:r>
      <w:r w:rsidR="00761934">
        <w:rPr>
          <w:noProof/>
        </w:rPr>
        <w:t xml:space="preserve">: </w:t>
      </w:r>
      <w:r w:rsidRPr="006E43D8">
        <w:rPr>
          <w:noProof/>
        </w:rPr>
        <w:t>Bärkehus</w:t>
      </w:r>
      <w:r w:rsidR="00761934">
        <w:rPr>
          <w:noProof/>
        </w:rPr>
        <w:t xml:space="preserve">, </w:t>
      </w:r>
      <w:r w:rsidRPr="006E43D8">
        <w:rPr>
          <w:noProof/>
        </w:rPr>
        <w:t>Gamla byn</w:t>
      </w:r>
      <w:r w:rsidR="00761934">
        <w:rPr>
          <w:noProof/>
        </w:rPr>
        <w:t xml:space="preserve">, </w:t>
      </w:r>
      <w:r w:rsidRPr="006E43D8">
        <w:rPr>
          <w:noProof/>
        </w:rPr>
        <w:t>Kopparstaden</w:t>
      </w:r>
      <w:r w:rsidR="00761934">
        <w:rPr>
          <w:noProof/>
        </w:rPr>
        <w:t xml:space="preserve">, </w:t>
      </w:r>
      <w:r w:rsidRPr="006E43D8">
        <w:rPr>
          <w:noProof/>
        </w:rPr>
        <w:t xml:space="preserve"> Leksandsbostäder</w:t>
      </w:r>
      <w:r w:rsidR="00761934">
        <w:rPr>
          <w:noProof/>
        </w:rPr>
        <w:t xml:space="preserve">, </w:t>
      </w:r>
      <w:r w:rsidRPr="006E43D8">
        <w:rPr>
          <w:noProof/>
        </w:rPr>
        <w:t>LudvikaHem</w:t>
      </w:r>
      <w:r w:rsidR="00761934">
        <w:rPr>
          <w:noProof/>
        </w:rPr>
        <w:t xml:space="preserve">, </w:t>
      </w:r>
      <w:r w:rsidRPr="006E43D8">
        <w:rPr>
          <w:noProof/>
        </w:rPr>
        <w:t>Orsabostäder</w:t>
      </w:r>
      <w:r w:rsidR="00761934">
        <w:rPr>
          <w:noProof/>
        </w:rPr>
        <w:t xml:space="preserve">, </w:t>
      </w:r>
      <w:r w:rsidRPr="006E43D8">
        <w:rPr>
          <w:noProof/>
        </w:rPr>
        <w:t>Stora Tunabyggen</w:t>
      </w:r>
      <w:r w:rsidR="00761934">
        <w:rPr>
          <w:noProof/>
        </w:rPr>
        <w:t xml:space="preserve">, </w:t>
      </w:r>
      <w:r w:rsidRPr="006E43D8">
        <w:rPr>
          <w:noProof/>
        </w:rPr>
        <w:t>Säterbostäde</w:t>
      </w:r>
      <w:r>
        <w:rPr>
          <w:noProof/>
        </w:rPr>
        <w:t>r</w:t>
      </w:r>
      <w:r w:rsidR="00761934">
        <w:rPr>
          <w:noProof/>
        </w:rPr>
        <w:t xml:space="preserve">, </w:t>
      </w:r>
      <w:r w:rsidRPr="006E43D8">
        <w:rPr>
          <w:noProof/>
        </w:rPr>
        <w:t>Vansbrohem</w:t>
      </w:r>
      <w:r w:rsidR="00761934">
        <w:rPr>
          <w:noProof/>
        </w:rPr>
        <w:t xml:space="preserve"> och </w:t>
      </w:r>
      <w:r w:rsidRPr="006E43D8">
        <w:rPr>
          <w:noProof/>
        </w:rPr>
        <w:t>Stiftelsen</w:t>
      </w:r>
      <w:r w:rsidR="00761934">
        <w:rPr>
          <w:noProof/>
        </w:rPr>
        <w:t xml:space="preserve">. </w:t>
      </w:r>
    </w:p>
    <w:p w14:paraId="58309A6D" w14:textId="79A3DF2C" w:rsidR="00091314" w:rsidRDefault="00091314" w:rsidP="00091314">
      <w:pPr>
        <w:rPr>
          <w:noProof/>
        </w:rPr>
      </w:pPr>
      <w:r>
        <w:rPr>
          <w:noProof/>
        </w:rPr>
        <w:t xml:space="preserve">Klimatklubben, som är en temagrupp bildad under ByggDialog Dalarna, består av flertalet fastighetsägare i Dalarna och tar också den sitt </w:t>
      </w:r>
      <w:r w:rsidRPr="00A54517">
        <w:rPr>
          <w:noProof/>
        </w:rPr>
        <w:t>avstamp från klimatinitiativet</w:t>
      </w:r>
      <w:r>
        <w:rPr>
          <w:noProof/>
        </w:rPr>
        <w:t>s målsättningar.</w:t>
      </w:r>
    </w:p>
    <w:p w14:paraId="525DF4C7" w14:textId="096D8FA2" w:rsidR="00C61274" w:rsidRDefault="002F4CDB" w:rsidP="00E03E99">
      <w:pPr>
        <w:pStyle w:val="Rubrik1"/>
      </w:pPr>
      <w:bookmarkStart w:id="43" w:name="_Toc166527667"/>
      <w:r>
        <w:lastRenderedPageBreak/>
        <w:t xml:space="preserve">Utmaningar </w:t>
      </w:r>
      <w:r w:rsidR="0010643F">
        <w:t>och m</w:t>
      </w:r>
      <w:r>
        <w:t>öjligheter</w:t>
      </w:r>
      <w:bookmarkEnd w:id="43"/>
    </w:p>
    <w:p w14:paraId="762A1C34" w14:textId="7B56B207" w:rsidR="00CD0504" w:rsidRDefault="00AA524D" w:rsidP="00CD0504">
      <w:bookmarkStart w:id="44" w:name="_Hlk158802911"/>
      <w:r>
        <w:t xml:space="preserve">De </w:t>
      </w:r>
      <w:r w:rsidR="0086225B">
        <w:t xml:space="preserve">möjligheter och utmaningar </w:t>
      </w:r>
      <w:r>
        <w:t xml:space="preserve">som </w:t>
      </w:r>
      <w:r w:rsidR="0086225B">
        <w:t xml:space="preserve">identifierats </w:t>
      </w:r>
      <w:r>
        <w:t xml:space="preserve">i arbetet med färdplanen </w:t>
      </w:r>
      <w:r w:rsidR="0086225B">
        <w:t>är</w:t>
      </w:r>
      <w:r>
        <w:t xml:space="preserve"> i vissa fall</w:t>
      </w:r>
      <w:r w:rsidR="0086225B">
        <w:t xml:space="preserve"> specifika för Dalarna, </w:t>
      </w:r>
      <w:r>
        <w:t xml:space="preserve">medan </w:t>
      </w:r>
      <w:r w:rsidR="0086225B">
        <w:t>andra är generella för Sverige.</w:t>
      </w:r>
      <w:r w:rsidR="003513BE">
        <w:t xml:space="preserve"> </w:t>
      </w:r>
      <w:r w:rsidR="00CD0504">
        <w:t xml:space="preserve">I detta kapitel presenteras också tankar kring ”att utmana det invanda” som bedöms vara </w:t>
      </w:r>
      <w:r w:rsidR="004552F4">
        <w:t>en viktig del</w:t>
      </w:r>
      <w:r w:rsidR="00CD0504">
        <w:t xml:space="preserve"> för att åstadkomma en effektiv energi- och klimatomställning.</w:t>
      </w:r>
    </w:p>
    <w:bookmarkEnd w:id="44"/>
    <w:p w14:paraId="38D1625B" w14:textId="77777777" w:rsidR="00AA524D" w:rsidRPr="0014549B" w:rsidRDefault="00AA524D" w:rsidP="00E03E99">
      <w:pPr>
        <w:pStyle w:val="Rubrik2"/>
      </w:pPr>
      <w:r>
        <w:t>Utmaningar</w:t>
      </w:r>
    </w:p>
    <w:p w14:paraId="329FF69A" w14:textId="7BA191B8" w:rsidR="00AA524D" w:rsidRPr="00AA524D" w:rsidRDefault="00AA524D" w:rsidP="00AA524D">
      <w:pPr>
        <w:pStyle w:val="Liststycke"/>
        <w:numPr>
          <w:ilvl w:val="0"/>
          <w:numId w:val="34"/>
        </w:numPr>
        <w:spacing w:after="40"/>
        <w:ind w:left="425" w:hanging="425"/>
        <w:contextualSpacing w:val="0"/>
      </w:pPr>
      <w:r w:rsidRPr="003513BE">
        <w:rPr>
          <w:b/>
          <w:bCs/>
        </w:rPr>
        <w:t>Offentliga beställare måste gå före</w:t>
      </w:r>
      <w:r w:rsidRPr="00703F1D">
        <w:t xml:space="preserve"> </w:t>
      </w:r>
      <w:r>
        <w:br/>
      </w:r>
      <w:r w:rsidRPr="00703F1D">
        <w:t xml:space="preserve">– definieras i </w:t>
      </w:r>
      <w:r>
        <w:t xml:space="preserve">den </w:t>
      </w:r>
      <w:r w:rsidRPr="00703F1D">
        <w:t>nationella färdplanen för Bygg- och anläggningssektorn</w:t>
      </w:r>
    </w:p>
    <w:p w14:paraId="2B3DD67E" w14:textId="6BC1C2D4" w:rsidR="00AA524D" w:rsidRPr="00AA524D" w:rsidRDefault="00AA524D" w:rsidP="00AA524D">
      <w:pPr>
        <w:pStyle w:val="Liststycke"/>
        <w:numPr>
          <w:ilvl w:val="0"/>
          <w:numId w:val="34"/>
        </w:numPr>
        <w:spacing w:after="40"/>
        <w:ind w:left="425" w:hanging="425"/>
        <w:contextualSpacing w:val="0"/>
      </w:pPr>
      <w:r w:rsidRPr="003513BE">
        <w:rPr>
          <w:b/>
          <w:bCs/>
        </w:rPr>
        <w:t>Spelregler, tex lagkrav, nationella regelverk behöver tydliggöras</w:t>
      </w:r>
      <w:r w:rsidRPr="00703F1D">
        <w:t xml:space="preserve"> </w:t>
      </w:r>
      <w:r>
        <w:br/>
      </w:r>
      <w:r w:rsidRPr="00703F1D">
        <w:t xml:space="preserve">- definieras i </w:t>
      </w:r>
      <w:r>
        <w:t xml:space="preserve">den </w:t>
      </w:r>
      <w:r w:rsidRPr="00703F1D">
        <w:t>nationella färdplanen för Bygg- och anläggningssektorn</w:t>
      </w:r>
    </w:p>
    <w:p w14:paraId="6B74C1B2" w14:textId="5DD43669" w:rsidR="00AA524D" w:rsidRPr="00AA524D" w:rsidRDefault="00AA524D" w:rsidP="00AA524D">
      <w:pPr>
        <w:pStyle w:val="Liststycke"/>
        <w:numPr>
          <w:ilvl w:val="0"/>
          <w:numId w:val="34"/>
        </w:numPr>
        <w:spacing w:after="40"/>
        <w:ind w:left="425" w:hanging="425"/>
        <w:contextualSpacing w:val="0"/>
      </w:pPr>
      <w:r w:rsidRPr="003513BE">
        <w:rPr>
          <w:b/>
          <w:bCs/>
        </w:rPr>
        <w:t>Klimatmål måste kopplas till affären</w:t>
      </w:r>
      <w:r w:rsidRPr="00703F1D">
        <w:t xml:space="preserve"> </w:t>
      </w:r>
      <w:r>
        <w:br/>
      </w:r>
      <w:r w:rsidRPr="00703F1D">
        <w:t xml:space="preserve">- definieras i </w:t>
      </w:r>
      <w:r>
        <w:t xml:space="preserve">den </w:t>
      </w:r>
      <w:r w:rsidRPr="00703F1D">
        <w:t>nationella färdplanen för Bygg- och anläggningssektorn</w:t>
      </w:r>
    </w:p>
    <w:p w14:paraId="6785523A" w14:textId="792ADBCA" w:rsidR="00AA524D" w:rsidRPr="00AA524D" w:rsidRDefault="00AA524D" w:rsidP="00AA524D">
      <w:pPr>
        <w:pStyle w:val="Liststycke"/>
        <w:numPr>
          <w:ilvl w:val="0"/>
          <w:numId w:val="34"/>
        </w:numPr>
        <w:spacing w:after="40"/>
        <w:ind w:left="425" w:hanging="425"/>
        <w:contextualSpacing w:val="0"/>
      </w:pPr>
      <w:r w:rsidRPr="003513BE">
        <w:rPr>
          <w:b/>
          <w:bCs/>
        </w:rPr>
        <w:t>Kraftigt ökad efterfrågan på fossilfri el</w:t>
      </w:r>
      <w:r w:rsidRPr="00703F1D">
        <w:t xml:space="preserve"> </w:t>
      </w:r>
      <w:r>
        <w:br/>
        <w:t xml:space="preserve">- </w:t>
      </w:r>
      <w:r w:rsidRPr="00703F1D">
        <w:t>definieras i regionala diskussioner</w:t>
      </w:r>
      <w:r>
        <w:t xml:space="preserve"> samt i</w:t>
      </w:r>
      <w:r w:rsidRPr="00703F1D">
        <w:t xml:space="preserve"> angränsande </w:t>
      </w:r>
      <w:r>
        <w:t xml:space="preserve">regionala och nationella </w:t>
      </w:r>
      <w:r w:rsidRPr="00703F1D">
        <w:t>färdplaner</w:t>
      </w:r>
      <w:r>
        <w:t xml:space="preserve"> </w:t>
      </w:r>
    </w:p>
    <w:p w14:paraId="0BD810BA" w14:textId="275BA942" w:rsidR="00AA524D" w:rsidRPr="00AA524D" w:rsidRDefault="00AA524D" w:rsidP="00AA524D">
      <w:pPr>
        <w:pStyle w:val="Liststycke"/>
        <w:numPr>
          <w:ilvl w:val="0"/>
          <w:numId w:val="34"/>
        </w:numPr>
        <w:spacing w:after="40"/>
        <w:ind w:left="425" w:hanging="425"/>
        <w:contextualSpacing w:val="0"/>
      </w:pPr>
      <w:r w:rsidRPr="003513BE">
        <w:rPr>
          <w:b/>
          <w:bCs/>
        </w:rPr>
        <w:t>Bostads/byggnadsbrist</w:t>
      </w:r>
      <w:r w:rsidRPr="00703F1D">
        <w:t xml:space="preserve"> </w:t>
      </w:r>
      <w:r>
        <w:br/>
      </w:r>
      <w:r w:rsidRPr="00703F1D">
        <w:t>- definieras i regionala diskussioner</w:t>
      </w:r>
      <w:r>
        <w:t xml:space="preserve"> samt i </w:t>
      </w:r>
      <w:r w:rsidRPr="00703F1D">
        <w:t>angränsande</w:t>
      </w:r>
      <w:r>
        <w:t xml:space="preserve"> regionala och nationella</w:t>
      </w:r>
      <w:r w:rsidRPr="00703F1D">
        <w:t xml:space="preserve"> färdplaner</w:t>
      </w:r>
    </w:p>
    <w:p w14:paraId="41B34245" w14:textId="1C5255CD" w:rsidR="00AA524D" w:rsidRPr="00AA524D" w:rsidRDefault="00AA524D" w:rsidP="00AA524D">
      <w:pPr>
        <w:pStyle w:val="Liststycke"/>
        <w:numPr>
          <w:ilvl w:val="0"/>
          <w:numId w:val="34"/>
        </w:numPr>
        <w:spacing w:after="40"/>
        <w:ind w:left="425" w:hanging="425"/>
        <w:contextualSpacing w:val="0"/>
      </w:pPr>
      <w:r w:rsidRPr="003513BE">
        <w:rPr>
          <w:b/>
          <w:bCs/>
        </w:rPr>
        <w:t>Byggande med noll-påverkan (resurs, energi)</w:t>
      </w:r>
      <w:r w:rsidRPr="00703F1D">
        <w:t xml:space="preserve"> </w:t>
      </w:r>
      <w:r>
        <w:br/>
      </w:r>
      <w:r w:rsidRPr="00703F1D">
        <w:t xml:space="preserve">- definieras i regionala diskussioner </w:t>
      </w:r>
      <w:r>
        <w:t>samt i</w:t>
      </w:r>
      <w:r w:rsidRPr="00703F1D">
        <w:t xml:space="preserve"> angränsande </w:t>
      </w:r>
      <w:r>
        <w:t xml:space="preserve">regionala och nationella </w:t>
      </w:r>
      <w:r w:rsidRPr="00703F1D">
        <w:t>färdplaner</w:t>
      </w:r>
    </w:p>
    <w:p w14:paraId="108DC870" w14:textId="70B0E406" w:rsidR="00AA524D" w:rsidRPr="00AA524D" w:rsidRDefault="00AA524D" w:rsidP="00AA524D">
      <w:pPr>
        <w:pStyle w:val="Liststycke"/>
        <w:numPr>
          <w:ilvl w:val="0"/>
          <w:numId w:val="34"/>
        </w:numPr>
        <w:spacing w:after="40"/>
        <w:ind w:left="425" w:hanging="425"/>
        <w:contextualSpacing w:val="0"/>
      </w:pPr>
      <w:r w:rsidRPr="003513BE">
        <w:rPr>
          <w:b/>
          <w:bCs/>
        </w:rPr>
        <w:t xml:space="preserve">Byggnader </w:t>
      </w:r>
      <w:r>
        <w:rPr>
          <w:b/>
          <w:bCs/>
        </w:rPr>
        <w:t>behöver i större utsträckning ha</w:t>
      </w:r>
      <w:r w:rsidRPr="003513BE">
        <w:rPr>
          <w:b/>
          <w:bCs/>
        </w:rPr>
        <w:t xml:space="preserve"> en krisberedskap</w:t>
      </w:r>
      <w:r>
        <w:rPr>
          <w:b/>
          <w:bCs/>
        </w:rPr>
        <w:t>/</w:t>
      </w:r>
      <w:proofErr w:type="spellStart"/>
      <w:r>
        <w:rPr>
          <w:b/>
          <w:bCs/>
        </w:rPr>
        <w:t>resiliens</w:t>
      </w:r>
      <w:proofErr w:type="spellEnd"/>
      <w:r w:rsidRPr="00703F1D">
        <w:t xml:space="preserve"> </w:t>
      </w:r>
      <w:r>
        <w:br/>
      </w:r>
      <w:r w:rsidRPr="00703F1D">
        <w:t xml:space="preserve">- definieras i regionala diskussioner </w:t>
      </w:r>
    </w:p>
    <w:p w14:paraId="39BAEA77" w14:textId="0105B6B7" w:rsidR="00AA524D" w:rsidRPr="00AA524D" w:rsidRDefault="00AA524D" w:rsidP="00AA524D">
      <w:pPr>
        <w:pStyle w:val="Liststycke"/>
        <w:numPr>
          <w:ilvl w:val="0"/>
          <w:numId w:val="34"/>
        </w:numPr>
        <w:spacing w:after="40"/>
        <w:ind w:left="425" w:hanging="425"/>
        <w:contextualSpacing w:val="0"/>
      </w:pPr>
      <w:r w:rsidRPr="003513BE">
        <w:rPr>
          <w:b/>
          <w:bCs/>
        </w:rPr>
        <w:t>Den demografiska utvecklingen, många äldre, få i arbetsför ålder</w:t>
      </w:r>
      <w:r w:rsidRPr="00703F1D">
        <w:t xml:space="preserve"> </w:t>
      </w:r>
      <w:r>
        <w:br/>
      </w:r>
      <w:r w:rsidRPr="00703F1D">
        <w:t>- definieras i regionala diskussioner</w:t>
      </w:r>
    </w:p>
    <w:p w14:paraId="697F6A8E" w14:textId="6A34D0EA" w:rsidR="00AA524D" w:rsidRPr="00AA524D" w:rsidRDefault="00AA524D" w:rsidP="00AA524D">
      <w:pPr>
        <w:pStyle w:val="Liststycke"/>
        <w:numPr>
          <w:ilvl w:val="0"/>
          <w:numId w:val="34"/>
        </w:numPr>
        <w:spacing w:after="40"/>
        <w:ind w:left="425" w:hanging="425"/>
        <w:contextualSpacing w:val="0"/>
      </w:pPr>
      <w:r w:rsidRPr="003513BE">
        <w:rPr>
          <w:b/>
          <w:bCs/>
        </w:rPr>
        <w:t>Ekonomiska kalkyler har korta perspektiv</w:t>
      </w:r>
      <w:r w:rsidRPr="00703F1D">
        <w:t xml:space="preserve"> </w:t>
      </w:r>
      <w:r>
        <w:br/>
        <w:t xml:space="preserve">- </w:t>
      </w:r>
      <w:r w:rsidRPr="00703F1D">
        <w:t>definieras i samband med arbetsgruppens diskussioner</w:t>
      </w:r>
    </w:p>
    <w:p w14:paraId="5827CB6F" w14:textId="77777777" w:rsidR="00AA524D" w:rsidRPr="00703F1D" w:rsidRDefault="00AA524D" w:rsidP="00AA524D">
      <w:pPr>
        <w:pStyle w:val="Liststycke"/>
        <w:numPr>
          <w:ilvl w:val="0"/>
          <w:numId w:val="34"/>
        </w:numPr>
        <w:spacing w:after="40"/>
        <w:ind w:left="425" w:hanging="425"/>
        <w:contextualSpacing w:val="0"/>
      </w:pPr>
      <w:r w:rsidRPr="003513BE">
        <w:rPr>
          <w:b/>
          <w:bCs/>
        </w:rPr>
        <w:t>Statistik och underlag som skiljer sig åt, viktigt att mäta på samma sätt</w:t>
      </w:r>
      <w:r w:rsidRPr="00703F1D">
        <w:t xml:space="preserve"> </w:t>
      </w:r>
      <w:r>
        <w:br/>
      </w:r>
      <w:r w:rsidRPr="00703F1D">
        <w:t>- definieras i samband med arbetsgruppens diskussioner</w:t>
      </w:r>
    </w:p>
    <w:p w14:paraId="09B45937" w14:textId="77777777" w:rsidR="00AA524D" w:rsidRDefault="00AA524D" w:rsidP="00E03E99">
      <w:pPr>
        <w:pStyle w:val="Rubrik2"/>
      </w:pPr>
      <w:r>
        <w:t>Möjligheter</w:t>
      </w:r>
    </w:p>
    <w:p w14:paraId="66CF3811" w14:textId="77777777" w:rsidR="00AA524D" w:rsidRDefault="00AA524D" w:rsidP="00AA524D">
      <w:pPr>
        <w:pStyle w:val="Liststycke"/>
        <w:numPr>
          <w:ilvl w:val="0"/>
          <w:numId w:val="35"/>
        </w:numPr>
        <w:spacing w:after="40"/>
        <w:ind w:left="425" w:hanging="425"/>
        <w:contextualSpacing w:val="0"/>
      </w:pPr>
      <w:r>
        <w:rPr>
          <w:b/>
          <w:bCs/>
        </w:rPr>
        <w:t>Genom att jobba mot uppsatta energi- och klimatmål kan</w:t>
      </w:r>
      <w:r w:rsidRPr="003513BE">
        <w:rPr>
          <w:b/>
          <w:bCs/>
        </w:rPr>
        <w:t xml:space="preserve"> näringslivets konkurrenskraft och produktivitet</w:t>
      </w:r>
      <w:r>
        <w:rPr>
          <w:b/>
          <w:bCs/>
        </w:rPr>
        <w:t xml:space="preserve"> stärkas</w:t>
      </w:r>
      <w:r w:rsidRPr="003513BE">
        <w:rPr>
          <w:b/>
          <w:bCs/>
        </w:rPr>
        <w:t xml:space="preserve"> = förebild i klimatomställningen</w:t>
      </w:r>
      <w:r>
        <w:t xml:space="preserve"> </w:t>
      </w:r>
      <w:r>
        <w:br/>
        <w:t>- definieras i den nationella färdplanen för Bygg- och anläggningssektorn</w:t>
      </w:r>
    </w:p>
    <w:p w14:paraId="3B12D4BB" w14:textId="77777777" w:rsidR="00AA524D" w:rsidRDefault="00AA524D" w:rsidP="00AA524D">
      <w:pPr>
        <w:pStyle w:val="Liststycke"/>
        <w:numPr>
          <w:ilvl w:val="0"/>
          <w:numId w:val="35"/>
        </w:numPr>
        <w:spacing w:after="40"/>
        <w:ind w:left="425" w:hanging="425"/>
        <w:contextualSpacing w:val="0"/>
      </w:pPr>
      <w:r>
        <w:rPr>
          <w:b/>
          <w:bCs/>
        </w:rPr>
        <w:t>Vi kan b</w:t>
      </w:r>
      <w:r w:rsidRPr="00610149">
        <w:rPr>
          <w:b/>
          <w:bCs/>
        </w:rPr>
        <w:t>idra till att skapa ett energisystem i balans i Dalarna</w:t>
      </w:r>
      <w:r>
        <w:t xml:space="preserve"> </w:t>
      </w:r>
      <w:r>
        <w:br/>
        <w:t xml:space="preserve">- </w:t>
      </w:r>
      <w:r w:rsidRPr="00CB2E59">
        <w:t xml:space="preserve">definieras i regionala diskussioner och angränsande </w:t>
      </w:r>
      <w:r>
        <w:t xml:space="preserve">regionala </w:t>
      </w:r>
      <w:r w:rsidRPr="00CB2E59">
        <w:t>färdplaner</w:t>
      </w:r>
    </w:p>
    <w:p w14:paraId="7D64605E" w14:textId="77777777" w:rsidR="00AA524D" w:rsidRDefault="00AA524D" w:rsidP="00AA524D">
      <w:pPr>
        <w:pStyle w:val="Liststycke"/>
        <w:numPr>
          <w:ilvl w:val="0"/>
          <w:numId w:val="35"/>
        </w:numPr>
        <w:spacing w:after="40"/>
        <w:ind w:left="425" w:hanging="425"/>
        <w:contextualSpacing w:val="0"/>
      </w:pPr>
      <w:r w:rsidRPr="00610149">
        <w:rPr>
          <w:b/>
          <w:bCs/>
        </w:rPr>
        <w:t>Vi kan bidra till ökad innovationsförmåga i Dalarna</w:t>
      </w:r>
      <w:r>
        <w:t xml:space="preserve"> </w:t>
      </w:r>
      <w:r>
        <w:br/>
        <w:t xml:space="preserve">- </w:t>
      </w:r>
      <w:r w:rsidRPr="00605850">
        <w:t xml:space="preserve">definieras i regionala diskussioner och angränsande </w:t>
      </w:r>
      <w:r>
        <w:t xml:space="preserve">regionala </w:t>
      </w:r>
      <w:r w:rsidRPr="00605850">
        <w:t>färdplaner</w:t>
      </w:r>
    </w:p>
    <w:p w14:paraId="2688DC2B" w14:textId="77777777" w:rsidR="00AA524D" w:rsidRDefault="00AA524D" w:rsidP="00AA524D">
      <w:pPr>
        <w:pStyle w:val="Liststycke"/>
        <w:numPr>
          <w:ilvl w:val="0"/>
          <w:numId w:val="35"/>
        </w:numPr>
        <w:spacing w:after="40"/>
        <w:ind w:left="425" w:hanging="425"/>
        <w:contextualSpacing w:val="0"/>
      </w:pPr>
      <w:r>
        <w:rPr>
          <w:b/>
          <w:bCs/>
        </w:rPr>
        <w:t>Vi har e</w:t>
      </w:r>
      <w:r w:rsidRPr="00610149">
        <w:rPr>
          <w:b/>
          <w:bCs/>
        </w:rPr>
        <w:t xml:space="preserve">n möjlighet att sätt relevanta och uppföljningsbara mål som kan sporra Dalarnas Byggande- och boendesektor </w:t>
      </w:r>
      <w:r>
        <w:rPr>
          <w:b/>
          <w:bCs/>
        </w:rPr>
        <w:br/>
      </w:r>
      <w:r>
        <w:t xml:space="preserve">- </w:t>
      </w:r>
      <w:r w:rsidRPr="00605850">
        <w:t>definieras i samband med arbetsgruppens diskussioner</w:t>
      </w:r>
    </w:p>
    <w:p w14:paraId="3A66469B" w14:textId="77777777" w:rsidR="00AA524D" w:rsidRDefault="00AA524D" w:rsidP="00AA524D">
      <w:pPr>
        <w:pStyle w:val="Liststycke"/>
        <w:numPr>
          <w:ilvl w:val="0"/>
          <w:numId w:val="35"/>
        </w:numPr>
        <w:spacing w:after="40"/>
        <w:ind w:left="425" w:hanging="425"/>
        <w:contextualSpacing w:val="0"/>
      </w:pPr>
      <w:r>
        <w:rPr>
          <w:b/>
          <w:bCs/>
        </w:rPr>
        <w:t xml:space="preserve">Potential att </w:t>
      </w:r>
      <w:r w:rsidRPr="00610149">
        <w:rPr>
          <w:b/>
          <w:bCs/>
        </w:rPr>
        <w:t>i större utsträckning tänka i systemperspektiv, tex via affärsmodeller med energibolag</w:t>
      </w:r>
      <w:r>
        <w:t xml:space="preserve"> </w:t>
      </w:r>
      <w:r>
        <w:br/>
        <w:t xml:space="preserve">- </w:t>
      </w:r>
      <w:r w:rsidRPr="006A62B4">
        <w:t>definieras i samband med arbetsgruppens diskussioner</w:t>
      </w:r>
      <w:r>
        <w:t xml:space="preserve"> samt det öppna dialogmötet</w:t>
      </w:r>
    </w:p>
    <w:p w14:paraId="66C20D41" w14:textId="77777777" w:rsidR="00AA524D" w:rsidRDefault="00AA524D" w:rsidP="00AA524D">
      <w:pPr>
        <w:pStyle w:val="Liststycke"/>
        <w:numPr>
          <w:ilvl w:val="0"/>
          <w:numId w:val="35"/>
        </w:numPr>
        <w:spacing w:after="40"/>
        <w:ind w:left="425" w:hanging="425"/>
        <w:contextualSpacing w:val="0"/>
      </w:pPr>
      <w:r>
        <w:rPr>
          <w:b/>
          <w:bCs/>
        </w:rPr>
        <w:t>Vi kan g</w:t>
      </w:r>
      <w:r w:rsidRPr="00610149">
        <w:rPr>
          <w:b/>
          <w:bCs/>
        </w:rPr>
        <w:t>öra systeminsatser där de mest gör nytta</w:t>
      </w:r>
      <w:r>
        <w:t xml:space="preserve">, till exempel se till hela energisystemet </w:t>
      </w:r>
      <w:r>
        <w:br/>
        <w:t xml:space="preserve">- </w:t>
      </w:r>
      <w:r w:rsidRPr="006A62B4">
        <w:t>definieras i samband med arbetsgruppens diskussioner</w:t>
      </w:r>
      <w:r>
        <w:t xml:space="preserve"> samt det öppna dialogmötet</w:t>
      </w:r>
    </w:p>
    <w:p w14:paraId="2A5D8D5C" w14:textId="1E7DFC00" w:rsidR="00406E3E" w:rsidRDefault="00CC58F1" w:rsidP="00E03E99">
      <w:pPr>
        <w:pStyle w:val="Rubrik2"/>
      </w:pPr>
      <w:r>
        <w:lastRenderedPageBreak/>
        <w:t>Att utmana det invanda</w:t>
      </w:r>
    </w:p>
    <w:p w14:paraId="4F90CA57" w14:textId="77777777" w:rsidR="00033434" w:rsidRDefault="00033434" w:rsidP="00033434">
      <w:r>
        <w:rPr>
          <w:noProof/>
        </w:rPr>
        <mc:AlternateContent>
          <mc:Choice Requires="wps">
            <w:drawing>
              <wp:inline distT="0" distB="0" distL="0" distR="0" wp14:anchorId="5E4D207E" wp14:editId="6C29FC59">
                <wp:extent cx="5486400" cy="1009650"/>
                <wp:effectExtent l="0" t="0" r="0" b="0"/>
                <wp:docPr id="7" name="Textruta 2" descr="Energieffektivisering är en kraftfull men underprioriterad åtgärd med stor potential för hushållens ekonomi, klimatomställningen och industrins konkurrenskraft. Strategin visar att vid mycket försiktiga antaganden kan den totala energianvändningen i Sverige minska med nästan en tiondel redan till 2030 om de politiska styrmedel som föreslås i strategin genomfö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36016" w14:textId="6B81C7DC" w:rsidR="00033434" w:rsidRPr="00033434" w:rsidRDefault="00033434" w:rsidP="00033434">
                            <w:pPr>
                              <w:pBdr>
                                <w:top w:val="single" w:sz="24" w:space="8" w:color="ED7703" w:themeColor="accent1"/>
                                <w:bottom w:val="single" w:sz="24" w:space="8" w:color="ED7703" w:themeColor="accent1"/>
                              </w:pBdr>
                              <w:spacing w:after="0"/>
                            </w:pPr>
                            <w:r w:rsidRPr="00406E3E">
                              <w:t>”</w:t>
                            </w:r>
                            <w:r w:rsidRPr="00967CF5">
                              <w:t>Bygg- och anläggningssektorns klimatpåverkan har potential att i det närmaste halveras till 2030 med befintlig teknik – men för att nå netto noll eller längre så behövs teknikskiften och kommersialiserade av innovationer. För att åstadkomma detta krävs nya incitament och lagar, nya sätt att driva affärer samt samverkan över hela värdekedjan</w:t>
                            </w:r>
                            <w:r>
                              <w:t>.”</w:t>
                            </w:r>
                          </w:p>
                        </w:txbxContent>
                      </wps:txbx>
                      <wps:bodyPr rot="0" vert="horz" wrap="square" lIns="91440" tIns="45720" rIns="91440" bIns="45720" anchor="t" anchorCtr="0" upright="1">
                        <a:noAutofit/>
                      </wps:bodyPr>
                    </wps:wsp>
                  </a:graphicData>
                </a:graphic>
              </wp:inline>
            </w:drawing>
          </mc:Choice>
          <mc:Fallback>
            <w:pict>
              <v:shape w14:anchorId="5E4D207E" id="_x0000_s1032" type="#_x0000_t202" alt="Energieffektivisering är en kraftfull men underprioriterad åtgärd med stor potential för hushållens ekonomi, klimatomställningen och industrins konkurrenskraft. Strategin visar att vid mycket försiktiga antaganden kan den totala energianvändningen i Sverige minska med nästan en tiondel redan till 2030 om de politiska styrmedel som föreslås i strategin genomförs.”" style="width:6in;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" filled="f" stroked="f">
                <v:textbox>
                  <w:txbxContent>
                    <w:p w14:paraId="4D136016" w14:textId="6B81C7DC" w:rsidR="00033434" w:rsidRPr="00033434" w:rsidRDefault="00033434" w:rsidP="00033434">
                      <w:pPr>
                        <w:pBdr>
                          <w:top w:val="single" w:sz="24" w:space="8" w:color="ED7703" w:themeColor="accent1"/>
                          <w:bottom w:val="single" w:sz="24" w:space="8" w:color="ED7703" w:themeColor="accent1"/>
                        </w:pBdr>
                        <w:spacing w:after="0"/>
                      </w:pPr>
                      <w:r w:rsidRPr="00406E3E">
                        <w:t>”</w:t>
                      </w:r>
                      <w:r w:rsidRPr="00967CF5">
                        <w:t>Bygg- och anläggningssektorns klimatpåverkan har potential att i det närmaste halveras till 2030 med befintlig teknik – men för att nå netto noll eller längre så behövs teknikskiften och kommersialiserade av innovationer. För att åstadkomma detta krävs nya incitament och lagar, nya sätt att driva affärer samt samverkan över hela värdekedjan</w:t>
                      </w:r>
                      <w:r>
                        <w:t>.”</w:t>
                      </w:r>
                    </w:p>
                  </w:txbxContent>
                </v:textbox>
                <w10:anchorlock/>
              </v:shape>
            </w:pict>
          </mc:Fallback>
        </mc:AlternateContent>
      </w:r>
    </w:p>
    <w:p w14:paraId="7997AB64" w14:textId="21C2D918" w:rsidR="00C16ED3" w:rsidRPr="00033434" w:rsidRDefault="00033434" w:rsidP="00033434">
      <w:pPr>
        <w:ind w:left="1304" w:right="850" w:firstLine="1304"/>
        <w:jc w:val="right"/>
        <w:rPr>
          <w:i/>
          <w:iCs/>
        </w:rPr>
      </w:pPr>
      <w:r w:rsidRPr="00435CD1">
        <w:rPr>
          <w:i/>
          <w:iCs/>
          <w:sz w:val="18"/>
          <w:szCs w:val="18"/>
        </w:rPr>
        <w:t>Färdplan för Fossilfri konkurrenskraft – Bygg- och anläggningssektorn</w:t>
      </w:r>
    </w:p>
    <w:p w14:paraId="20D95AFC" w14:textId="5D1FB11F" w:rsidR="00465D05" w:rsidRDefault="00F710BD" w:rsidP="0004743C">
      <w:r>
        <w:t>Byggföretagen har tagit fram följande modell för att åskådliggöra behovet</w:t>
      </w:r>
      <w:r w:rsidR="00866CB1">
        <w:t xml:space="preserve"> av nytänkande i branschen</w:t>
      </w:r>
      <w:r>
        <w:t>:</w:t>
      </w:r>
      <w:r w:rsidR="00212C29">
        <w:t xml:space="preserve"> </w:t>
      </w:r>
    </w:p>
    <w:p w14:paraId="2780DBCA" w14:textId="77777777" w:rsidR="00805414" w:rsidRDefault="005C54AD" w:rsidP="00805414">
      <w:pPr>
        <w:keepNext/>
      </w:pPr>
      <w:r w:rsidRPr="005C54AD">
        <w:rPr>
          <w:noProof/>
        </w:rPr>
        <w:drawing>
          <wp:inline distT="0" distB="0" distL="0" distR="0" wp14:anchorId="2D151804" wp14:editId="312F533B">
            <wp:extent cx="4994476" cy="2003297"/>
            <wp:effectExtent l="0" t="0" r="0" b="0"/>
            <wp:docPr id="211827788" name="Bildobjekt 12" descr="Ett kryss som visar en modell för behov av nytänkande i brans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7788" name="Bildobjekt 12" descr="Ett kryss som visar en modell för behov av nytänkande i bransche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20045" cy="2013553"/>
                    </a:xfrm>
                    <a:prstGeom prst="rect">
                      <a:avLst/>
                    </a:prstGeom>
                    <a:noFill/>
                    <a:ln>
                      <a:noFill/>
                    </a:ln>
                  </pic:spPr>
                </pic:pic>
              </a:graphicData>
            </a:graphic>
          </wp:inline>
        </w:drawing>
      </w:r>
    </w:p>
    <w:p w14:paraId="0A7ED380" w14:textId="6A6DAA23" w:rsidR="005C54AD" w:rsidRDefault="00805414" w:rsidP="00805414">
      <w:pPr>
        <w:pStyle w:val="Beskrivning"/>
      </w:pPr>
      <w:r>
        <w:t xml:space="preserve">Figur </w:t>
      </w:r>
      <w:fldSimple w:instr=" SEQ Figur \* ARABIC ">
        <w:r w:rsidR="001046F1">
          <w:rPr>
            <w:noProof/>
          </w:rPr>
          <w:t>26</w:t>
        </w:r>
      </w:fldSimple>
      <w:r>
        <w:t xml:space="preserve">: </w:t>
      </w:r>
      <w:r w:rsidRPr="000D453A">
        <w:t>Bygg och anläggningssektorns omställningsplan, Byggföretagen</w:t>
      </w:r>
    </w:p>
    <w:p w14:paraId="4F72FD55" w14:textId="39DD2F8F" w:rsidR="006A4169" w:rsidRDefault="00CD2C37" w:rsidP="00AA524D">
      <w:pPr>
        <w:spacing w:after="0"/>
      </w:pPr>
      <w:r>
        <w:t xml:space="preserve">I samband med arbetsgruppens diskussioner inom ramen för detta färdplanearbete har ett </w:t>
      </w:r>
      <w:r w:rsidR="00F736E2">
        <w:t>antal</w:t>
      </w:r>
      <w:r>
        <w:t xml:space="preserve"> exempel </w:t>
      </w:r>
      <w:r w:rsidR="00CB495B">
        <w:t xml:space="preserve">hur man kan </w:t>
      </w:r>
      <w:r w:rsidR="00F736E2">
        <w:t>”utmana det invanda” diskuterats:</w:t>
      </w:r>
    </w:p>
    <w:p w14:paraId="096D8292" w14:textId="77777777" w:rsidR="006A4169" w:rsidRPr="00C16ED3" w:rsidRDefault="006A4169" w:rsidP="006A4169">
      <w:pPr>
        <w:pStyle w:val="Liststycke"/>
        <w:numPr>
          <w:ilvl w:val="0"/>
          <w:numId w:val="28"/>
        </w:numPr>
      </w:pPr>
      <w:r w:rsidRPr="00C16ED3">
        <w:t>Ny teknik</w:t>
      </w:r>
    </w:p>
    <w:p w14:paraId="4936C29A" w14:textId="77777777" w:rsidR="006A4169" w:rsidRPr="00C16ED3" w:rsidRDefault="006A4169" w:rsidP="006A4169">
      <w:pPr>
        <w:pStyle w:val="Liststycke"/>
        <w:numPr>
          <w:ilvl w:val="0"/>
          <w:numId w:val="28"/>
        </w:numPr>
      </w:pPr>
      <w:r w:rsidRPr="00C16ED3">
        <w:t>Kommersialisering av innovationer</w:t>
      </w:r>
    </w:p>
    <w:p w14:paraId="54D46430" w14:textId="77777777" w:rsidR="006A4169" w:rsidRPr="00C16ED3" w:rsidRDefault="006A4169" w:rsidP="006A4169">
      <w:pPr>
        <w:pStyle w:val="Liststycke"/>
        <w:numPr>
          <w:ilvl w:val="0"/>
          <w:numId w:val="28"/>
        </w:numPr>
      </w:pPr>
      <w:r w:rsidRPr="00C16ED3">
        <w:t>Nya affärsmodeller</w:t>
      </w:r>
    </w:p>
    <w:p w14:paraId="731461E5" w14:textId="77777777" w:rsidR="006A4169" w:rsidRPr="00C16ED3" w:rsidRDefault="006A4169" w:rsidP="006A4169">
      <w:pPr>
        <w:pStyle w:val="Liststycke"/>
        <w:numPr>
          <w:ilvl w:val="0"/>
          <w:numId w:val="28"/>
        </w:numPr>
      </w:pPr>
      <w:r w:rsidRPr="00C16ED3">
        <w:t>Pilotprojekt som övergår i större volymer</w:t>
      </w:r>
    </w:p>
    <w:p w14:paraId="6FFC93F0" w14:textId="77777777" w:rsidR="006A4169" w:rsidRPr="00C16ED3" w:rsidRDefault="006A4169" w:rsidP="006A4169">
      <w:pPr>
        <w:pStyle w:val="Liststycke"/>
        <w:numPr>
          <w:ilvl w:val="0"/>
          <w:numId w:val="28"/>
        </w:numPr>
      </w:pPr>
      <w:r w:rsidRPr="00C16ED3">
        <w:t>Ny</w:t>
      </w:r>
      <w:r>
        <w:t>a</w:t>
      </w:r>
      <w:r w:rsidRPr="00C16ED3">
        <w:t xml:space="preserve"> former av samhandling (över system och sektorer)</w:t>
      </w:r>
    </w:p>
    <w:p w14:paraId="47C440DE" w14:textId="77777777" w:rsidR="006A4169" w:rsidRPr="00C16ED3" w:rsidRDefault="006A4169" w:rsidP="006A4169">
      <w:pPr>
        <w:pStyle w:val="Liststycke"/>
        <w:numPr>
          <w:ilvl w:val="0"/>
          <w:numId w:val="28"/>
        </w:numPr>
      </w:pPr>
      <w:r>
        <w:t>Vilka n</w:t>
      </w:r>
      <w:r w:rsidRPr="00C16ED3">
        <w:t>ormer</w:t>
      </w:r>
      <w:r>
        <w:t xml:space="preserve"> finns i sektorn</w:t>
      </w:r>
      <w:r w:rsidRPr="00C16ED3">
        <w:t>, vad är bra och vad ska bort?</w:t>
      </w:r>
    </w:p>
    <w:p w14:paraId="4EF96707" w14:textId="77777777" w:rsidR="006A4169" w:rsidRPr="00C16ED3" w:rsidRDefault="006A4169" w:rsidP="006A4169">
      <w:pPr>
        <w:pStyle w:val="Liststycke"/>
        <w:numPr>
          <w:ilvl w:val="0"/>
          <w:numId w:val="28"/>
        </w:numPr>
      </w:pPr>
      <w:r w:rsidRPr="00C16ED3">
        <w:t>Jämställdhet och inkludering</w:t>
      </w:r>
    </w:p>
    <w:p w14:paraId="352EA82D" w14:textId="77777777" w:rsidR="00AA524D" w:rsidRDefault="006A4169" w:rsidP="00AA524D">
      <w:pPr>
        <w:pStyle w:val="Liststycke"/>
        <w:numPr>
          <w:ilvl w:val="0"/>
          <w:numId w:val="28"/>
        </w:numPr>
        <w:spacing w:after="0"/>
        <w:ind w:left="714" w:hanging="357"/>
        <w:contextualSpacing w:val="0"/>
      </w:pPr>
      <w:r w:rsidRPr="00C16ED3">
        <w:t>Kunskap, kompetens och arbetskraft</w:t>
      </w:r>
    </w:p>
    <w:p w14:paraId="4007C996" w14:textId="0D55F1EC" w:rsidR="00920863" w:rsidRDefault="00397F70" w:rsidP="00AA524D">
      <w:r>
        <w:t xml:space="preserve">Detta diskuteras vidare </w:t>
      </w:r>
      <w:r w:rsidR="00F21A5A">
        <w:t>under rubrikerna ”Processer och arbetssätt</w:t>
      </w:r>
      <w:r w:rsidR="00513824">
        <w:t>”</w:t>
      </w:r>
      <w:r w:rsidR="006E45D5">
        <w:t xml:space="preserve"> och </w:t>
      </w:r>
      <w:r w:rsidR="00513824">
        <w:t>”</w:t>
      </w:r>
      <w:r w:rsidR="006E45D5">
        <w:t>Nyttjande av bostäder och lokaler”</w:t>
      </w:r>
      <w:r w:rsidR="00336A01">
        <w:t>.</w:t>
      </w:r>
    </w:p>
    <w:p w14:paraId="04ECD90D" w14:textId="727D8C13" w:rsidR="00C271C8" w:rsidRDefault="00706AEC" w:rsidP="004B1FCC">
      <w:pPr>
        <w:pStyle w:val="Rubrik3"/>
      </w:pPr>
      <w:r>
        <w:t>Processer och arbetssätt</w:t>
      </w:r>
    </w:p>
    <w:p w14:paraId="3E1EFAB9" w14:textId="5E81353E" w:rsidR="00C271C8" w:rsidRDefault="00BF0C29" w:rsidP="006607BB">
      <w:r>
        <w:t>För att klara den omställning som krävs behöver sektorn och enskilda aktörer se över sina processer och arbetssätt för hur förändringarna ska drivas fram och implementeras. Sektorn kännetecknas av en projektstruktur vilket</w:t>
      </w:r>
      <w:r w:rsidR="00E9392B">
        <w:t xml:space="preserve"> kan</w:t>
      </w:r>
      <w:r>
        <w:t xml:space="preserve"> försvåra erfarenhetsutbyte och långsiktighet. Det medför</w:t>
      </w:r>
      <w:r w:rsidR="006607BB">
        <w:t xml:space="preserve"> till exempel</w:t>
      </w:r>
      <w:r>
        <w:t xml:space="preserve"> att pilotprojekt kan ligga långt fram, men att det tar tid att skala upp och sprida förändringar. Klimatarbetet behöver landa i både organisationskulturer och strukturer som till exempel i ledningssystem och avtal.</w:t>
      </w:r>
    </w:p>
    <w:p w14:paraId="4DFE3D7E" w14:textId="04AF3F19" w:rsidR="00A42410" w:rsidRDefault="00AB5D39" w:rsidP="00AB5D39">
      <w:r w:rsidRPr="00AB5D39">
        <w:t xml:space="preserve">Risker inom bygg- och anläggningssektorn hanteras ofta med både </w:t>
      </w:r>
      <w:r w:rsidR="00610149" w:rsidRPr="00AB5D39">
        <w:t xml:space="preserve">hängslen och </w:t>
      </w:r>
      <w:r w:rsidRPr="00AB5D39">
        <w:t xml:space="preserve">livrem </w:t>
      </w:r>
      <w:r w:rsidR="00610149">
        <w:t>och</w:t>
      </w:r>
      <w:r w:rsidRPr="00AB5D39">
        <w:t xml:space="preserve"> överdimensionering anses vara ett vanligt fenomen till följd av </w:t>
      </w:r>
      <w:r w:rsidR="00C70B54" w:rsidRPr="00AB5D39">
        <w:t>gängse</w:t>
      </w:r>
      <w:r w:rsidRPr="00AB5D39">
        <w:t xml:space="preserve"> normer och standarder. Ökad samverkan bör även innebära att få en helhet i produktutvecklingen, med riskdelning vid tillämpning av </w:t>
      </w:r>
      <w:r w:rsidRPr="00AB5D39">
        <w:lastRenderedPageBreak/>
        <w:t>mindre beprövad teknik. Möjlighet till att dela på dessa risker måste ses över såväl som olika möjligheter till finansiering av potentiella riskprojekt, samt att hitta sätt så att riskbedömningen inte stänger ute nya aktörer och innovationer. Inom energieffektiviserings-området har det identifierats ett betydande gap mellan den uppskattade tekniska potentialen och vad som faktiskt realiseras. Detta gap kan till exempel förklaras av att det inte tagits hänsyn till att det faktiskt krävs en viss ansträngning för att ta till sig en ny produkt, eller att det kan medföra en risk att vara tidigt ute med att ta sig an en ny teknik eller ett nytt material.</w:t>
      </w:r>
    </w:p>
    <w:p w14:paraId="0F54DDC3" w14:textId="47F45093" w:rsidR="00EB46C5" w:rsidRDefault="00EB46C5" w:rsidP="00EB46C5">
      <w:r w:rsidRPr="00EB46C5">
        <w:t>Det finns flera sätt att få stöd för innovationer, dock anses det vara betydligt svårare att få stöd som hjälper till att omvandla pilotprojekt till kommersiellt gångbara lösningar. Innovationer och pilotprojekt har genomförts under lång tid, men få av pilotprojekten övergår till att genomföras i en större volym, trots goda utvecklingsresultat. Det behöver finnas en långsiktighet i utvecklingssatsningar, såväl miljömässigt som ekonomiskt och juridiskt.</w:t>
      </w:r>
    </w:p>
    <w:p w14:paraId="10F973F1" w14:textId="5CF9F850" w:rsidR="00317351" w:rsidRDefault="00317351" w:rsidP="00317351">
      <w:r w:rsidRPr="00317351">
        <w:t>Minskad klimat- och miljöpåverkan går hand i hand med</w:t>
      </w:r>
      <w:r>
        <w:t xml:space="preserve"> </w:t>
      </w:r>
      <w:r w:rsidRPr="00317351">
        <w:t>en effektiv resursanvändning och cirkulära resursflöden.</w:t>
      </w:r>
      <w:r>
        <w:t xml:space="preserve"> </w:t>
      </w:r>
      <w:r w:rsidRPr="00317351">
        <w:t>Inom ramen för arbetet med den</w:t>
      </w:r>
      <w:r w:rsidR="00B93967">
        <w:t xml:space="preserve"> uppdaterade nationella färdplanen för bygg- och anläggningssektorn</w:t>
      </w:r>
      <w:r w:rsidRPr="00317351">
        <w:t xml:space="preserve"> har därför en</w:t>
      </w:r>
      <w:r>
        <w:t xml:space="preserve"> </w:t>
      </w:r>
      <w:r w:rsidRPr="00317351">
        <w:t>modell i form av en resurshierarki, arbetats fram</w:t>
      </w:r>
      <w:r w:rsidR="00B93967">
        <w:t>.</w:t>
      </w:r>
      <w:r w:rsidRPr="00317351">
        <w:t xml:space="preserve"> Resurshierarkin </w:t>
      </w:r>
      <w:r w:rsidR="00B93967">
        <w:t>belyser därmed ett annat sätt att jobba där bygga nytt blir det sista alternativet för sektorn.</w:t>
      </w:r>
    </w:p>
    <w:p w14:paraId="3CAA4AAF" w14:textId="77777777" w:rsidR="00805414" w:rsidRDefault="00317351" w:rsidP="00761934">
      <w:pPr>
        <w:keepNext/>
        <w:spacing w:after="0"/>
      </w:pPr>
      <w:r w:rsidRPr="00317351">
        <w:rPr>
          <w:noProof/>
        </w:rPr>
        <w:drawing>
          <wp:inline distT="0" distB="0" distL="0" distR="0" wp14:anchorId="046C09CB" wp14:editId="495AD3E5">
            <wp:extent cx="3638550" cy="1223679"/>
            <wp:effectExtent l="0" t="0" r="0" b="0"/>
            <wp:docPr id="1011482950" name="Bildobjekt 1" descr="En bild som visar text, skärmbild, Teckensnit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82950" name="Bildobjekt 1" descr="En bild som visar text, skärmbild, Teckensnitt, design&#10;&#10;Automatiskt genererad beskrivning"/>
                    <pic:cNvPicPr/>
                  </pic:nvPicPr>
                  <pic:blipFill>
                    <a:blip r:embed="rId62"/>
                    <a:stretch>
                      <a:fillRect/>
                    </a:stretch>
                  </pic:blipFill>
                  <pic:spPr>
                    <a:xfrm>
                      <a:off x="0" y="0"/>
                      <a:ext cx="3649237" cy="1227273"/>
                    </a:xfrm>
                    <a:prstGeom prst="rect">
                      <a:avLst/>
                    </a:prstGeom>
                  </pic:spPr>
                </pic:pic>
              </a:graphicData>
            </a:graphic>
          </wp:inline>
        </w:drawing>
      </w:r>
    </w:p>
    <w:p w14:paraId="16A3BF3B" w14:textId="7A56D4F1" w:rsidR="00317351" w:rsidRDefault="00805414" w:rsidP="00805414">
      <w:pPr>
        <w:pStyle w:val="Beskrivning"/>
      </w:pPr>
      <w:r>
        <w:t xml:space="preserve">Figur </w:t>
      </w:r>
      <w:fldSimple w:instr=" SEQ Figur \* ARABIC ">
        <w:r w:rsidR="001046F1">
          <w:rPr>
            <w:noProof/>
          </w:rPr>
          <w:t>27</w:t>
        </w:r>
      </w:fldSimple>
      <w:r>
        <w:t xml:space="preserve">: </w:t>
      </w:r>
      <w:r w:rsidRPr="00895D84">
        <w:t>Resurshierarkin för bygg och anläggningssektorn. Källa Färdplan för fossilfri konkurrenskraft: Bygg- och anläggningssektorn, uppdaterad version 2024</w:t>
      </w:r>
    </w:p>
    <w:p w14:paraId="5CF7996A" w14:textId="26709010" w:rsidR="00122A23" w:rsidRDefault="00122A23" w:rsidP="004B1FCC">
      <w:pPr>
        <w:pStyle w:val="Rubrik3"/>
      </w:pPr>
      <w:r>
        <w:t>Kompetens och ledarskap</w:t>
      </w:r>
    </w:p>
    <w:p w14:paraId="6B1601EB" w14:textId="5D5DF1CA" w:rsidR="00D73B00" w:rsidRDefault="00D73B00" w:rsidP="00CF2241">
      <w:r w:rsidRPr="00D73B00">
        <w:t>Bygg- och anläggningssektorns aktörer behöver stärka sin grundläggande kunskap om vad som kan göras i vilket skede för att minska klimatpåverkan ur ett livscykelperspektiv. Upphandlande enheter behöver höja kunskapen om hur byggnader och infrastruktur med låg klimatpåverkan kan beställas. Projektörer och entreprenörer behöver höja kunskapen om hur klimatpåverkan i bygg- eller anläggningsprojekt kan kartläggas för att kunna föreslå åtgärder med lägre klimatpåverkan. Likaså behövs verktygen och arbetssätten utvecklas och tillhandahållas</w:t>
      </w:r>
      <w:r w:rsidR="00215876">
        <w:t>.</w:t>
      </w:r>
      <w:r w:rsidR="00CF2241">
        <w:t xml:space="preserve"> Men det räcker inte med att bara stärka kompetensen på olika positioner och instanser. Det krävs också modiga ledare och tydligt ledarskap för att lyckas med omställningen i sektorn Byggande och boende.</w:t>
      </w:r>
      <w:r w:rsidR="00B6632A">
        <w:t xml:space="preserve"> </w:t>
      </w:r>
      <w:r w:rsidR="00331BB6">
        <w:t>För att åstadkomma innovationer och nytänkande så behöver sektorn dessutom mångfald. S</w:t>
      </w:r>
      <w:r w:rsidR="00B6632A">
        <w:t>ektorn</w:t>
      </w:r>
      <w:r w:rsidR="000F1BDE">
        <w:t xml:space="preserve"> </w:t>
      </w:r>
      <w:r w:rsidR="00331BB6">
        <w:t xml:space="preserve">är idag </w:t>
      </w:r>
      <w:r w:rsidR="000F1BDE">
        <w:t xml:space="preserve">en av Sveriges minst jämställda </w:t>
      </w:r>
      <w:r w:rsidR="00A06A36">
        <w:t>sektorer</w:t>
      </w:r>
      <w:r w:rsidR="00331BB6">
        <w:t xml:space="preserve"> med till exempel </w:t>
      </w:r>
      <w:r w:rsidR="00BA11A2">
        <w:t xml:space="preserve">1 procent kvinnliga snickare. </w:t>
      </w:r>
      <w:r w:rsidR="00A06A36">
        <w:t xml:space="preserve">Man behöver rekrytera bredare för att klara framtidens kompetensbehov. </w:t>
      </w:r>
    </w:p>
    <w:p w14:paraId="00D3A4EA" w14:textId="143E5C41" w:rsidR="00EF2AB2" w:rsidRDefault="00CF3196" w:rsidP="00CF3196">
      <w:r w:rsidRPr="00CF3196">
        <w:t xml:space="preserve">Utmaningarna som bygg- och anläggningssektorn står inför är komplexa. Samverkansformer och </w:t>
      </w:r>
      <w:proofErr w:type="spellStart"/>
      <w:r w:rsidRPr="00CF3196">
        <w:t>partnering</w:t>
      </w:r>
      <w:proofErr w:type="spellEnd"/>
      <w:r w:rsidRPr="00CF3196">
        <w:t xml:space="preserve"> där flera kompetenser samarbetar och kompetensutvecklar varandra är önskvärt. För små och medelstora företag ligger det en utmaning i att det inte finns utpekade resurser som kan ta hela ansvaret för områden inom energi, klimat och miljö. Varje person inom ett mindre företag måste ta ansvar för flera delområden. I samarbete med utomstående specialister, konsulter med flera blir dock resultatet många gånger mycket tillfredsställande. För små och medelstora företag är det därför viktigt att ha en god samverkan med aktörerna i värdekedjan. En tät dialog är nödvändig för att få information och kunskap om hållbara tekniklösningar.</w:t>
      </w:r>
    </w:p>
    <w:p w14:paraId="19A94C43" w14:textId="37C0DEB1" w:rsidR="00C919C4" w:rsidRDefault="00C919C4" w:rsidP="00C919C4">
      <w:r w:rsidRPr="00C919C4">
        <w:lastRenderedPageBreak/>
        <w:t>Det krävs också betydligt högre kompetens kring hur lagen om offentlig upphandling och lagen om upphandling inom försörjningssektorerna kan användas för att driva på utvecklingen. För att stödja en marknadsdriven utveckling av klimatförbättrade produkter och lösningar behöver upphandlingssituationer gynna de företag som driver denna utveckling. Till exempel genom att välja de leverantörer som med hjälp av miljövarudeklarationer kan visa att de har den lägsta klimatpåverkan i sin produktgrupp</w:t>
      </w:r>
      <w:r w:rsidR="00656BD9">
        <w:t>.</w:t>
      </w:r>
    </w:p>
    <w:p w14:paraId="1701BAF2" w14:textId="59694E59" w:rsidR="00F11899" w:rsidRDefault="00F11899" w:rsidP="004B1FCC">
      <w:pPr>
        <w:pStyle w:val="Rubrik3"/>
      </w:pPr>
      <w:r>
        <w:t>Digitalisering</w:t>
      </w:r>
    </w:p>
    <w:p w14:paraId="74D185F0" w14:textId="79B53D0E" w:rsidR="00F11899" w:rsidRDefault="00AB64D1" w:rsidP="00AB64D1">
      <w:r w:rsidRPr="00AB64D1">
        <w:t>Digitalisering innebär en stor samhällsförändring som ger möjligheter till nya arbetssätt, tjänster och marknader samt effektivare och mer hållbart byggande</w:t>
      </w:r>
    </w:p>
    <w:p w14:paraId="639D868A" w14:textId="26A4E8B3" w:rsidR="00AB64D1" w:rsidRDefault="004A5BEF" w:rsidP="004A5BEF">
      <w:r w:rsidRPr="004A5BEF">
        <w:t>Bygg</w:t>
      </w:r>
      <w:r>
        <w:t>ande- och boendesektorn</w:t>
      </w:r>
      <w:r w:rsidRPr="004A5BEF">
        <w:t xml:space="preserve"> behöver ha kunskap och verktyg som ger möjlighet att bygga rätt konstruktion med rätt funktion på rätt plats, samtidigt som bygglogistik och transporter optimeras. En effektiv och ändamålsenlig digital informationshantering har stor potential att bidra till detta. En av förutsättningarna för att på ett effektivt sätt kunna göra beräkningar av ett byggnadsverks eller anläggnings miljöpåverkan är att utnyttja befintlig information från byggprocessen. Genom att integrera miljöinformation i de befintliga systemen för planering och projektering möjliggörs ett miljöbaserat beslutsstöd för val av konstruktion och material. På så vis kan den information som redan finns och används i byggprocessen effektivisera framtagandet av digitala klimatberäkningar. Kvalitetssäkrade, representativa, öppna, digitala och livscykelbaserade miljödata är dock en viktig förutsättning för att det ska bli genomförbart på bred front</w:t>
      </w:r>
      <w:r w:rsidR="00D1099B">
        <w:t>.</w:t>
      </w:r>
    </w:p>
    <w:p w14:paraId="0177224A" w14:textId="32E1BF2A" w:rsidR="00873E6C" w:rsidRDefault="00873E6C" w:rsidP="00873E6C">
      <w:r>
        <w:t>För att få ut största möjliga nytta av den digitala information som samlas in under projektering och byggnation är det av stor vikt att denna, på ett effektivt sätt, även förs över till förvaltningsskedet. Det är bland annat viktigt att information om vad inbyggda material innehåller finns inför demontering eller rivning för att möjliggöra återanvändning eller återvinning i framtiden.</w:t>
      </w:r>
    </w:p>
    <w:p w14:paraId="2B28DC06" w14:textId="4B793BD4" w:rsidR="00C271C8" w:rsidRDefault="00012138" w:rsidP="006E28B3">
      <w:r>
        <w:t>Digitalisering ger möjligheter till rätt information, i rätt skede till rätt personer, vilket skapar mycket stora möjligheter till en resurseffektivisering i hela värdekedjan. Det skapar såväl ekonomiska som klimatmässiga konkurrensfördelar.</w:t>
      </w:r>
    </w:p>
    <w:p w14:paraId="38FEF7AF" w14:textId="17E859EF" w:rsidR="00984C61" w:rsidRDefault="00AA524D" w:rsidP="004B1FCC">
      <w:pPr>
        <w:pStyle w:val="Rubrik3"/>
      </w:pPr>
      <w:r>
        <w:t>Resurseffektivt n</w:t>
      </w:r>
      <w:r w:rsidR="00984C61">
        <w:t>yttjande av bostäder och lokaler</w:t>
      </w:r>
    </w:p>
    <w:p w14:paraId="06D1968B" w14:textId="77777777" w:rsidR="00984C61" w:rsidRDefault="00984C61" w:rsidP="00984C61">
      <w:r>
        <w:t>Svenskar är sedan 1970-talet ett av de folken i världen med störst boendeyta per person. Att disponera hundra kvadratmeter eller mer än så i boyta är snarare regel än undantag, förutom tillgång till garage, förråd, friggebodar, Attefalls hus och fritidshus. Den genomsnittliga bostadsytan per person i Sverige är 42 kvadratmeter. Samtidigt finns det trångboddhet främst bland invånare med utomeuropeisk bakgrund som kan vara liknande den som råder i deras hemländer. Trångboddhet upplevs även i viss mån hos ungdomar/studenter.</w:t>
      </w:r>
    </w:p>
    <w:p w14:paraId="3188FF9B" w14:textId="77777777" w:rsidR="00984C61" w:rsidRDefault="00984C61" w:rsidP="00984C61">
      <w:r>
        <w:t>Sverige har även världens största andel ensamhushåll, 40 % av alla hushåll. Det betyder många kvadratmeter och därmed stor resursanvändning per person. Att nyttja befintliga bostäder på ett effektivare sätt minskar resursanvändningen och bidrar till ökad bostadsförsörjning. Det behövs mer flexibla och mer funktionellt utformade byggnader och bostäder som kan nyttjas av fler och på ett effektivare och mer hållbart sätt.</w:t>
      </w:r>
    </w:p>
    <w:p w14:paraId="6FC29E1E" w14:textId="77777777" w:rsidR="00984C61" w:rsidRDefault="00984C61" w:rsidP="00E03E99">
      <w:pPr>
        <w:pStyle w:val="Rubrik4"/>
      </w:pPr>
      <w:proofErr w:type="spellStart"/>
      <w:r>
        <w:t>Coliving</w:t>
      </w:r>
      <w:proofErr w:type="spellEnd"/>
    </w:p>
    <w:p w14:paraId="1838E9AD" w14:textId="19AD9018" w:rsidR="00984C61" w:rsidRDefault="00984C61" w:rsidP="00984C61">
      <w:r>
        <w:t>Begreppet används för boenden som kombinerar privat utrymme med gemensamma faciliteter. Studentkorridorer, äldreboenden och kollektiv är klassiska exempel, men det prövas även nyare experimentella former på olika platser i landet. Målgruppen “unga vuxna” är en av de grupper som har svårast att få tag på en bostad i Sverige idag och många är ofrivilligt hemmaboende.</w:t>
      </w:r>
      <w:r w:rsidR="00295092">
        <w:t xml:space="preserve"> Även olika typer av generationsboende kan vara exempel på </w:t>
      </w:r>
      <w:proofErr w:type="spellStart"/>
      <w:r w:rsidR="00295092">
        <w:t>coliving</w:t>
      </w:r>
      <w:proofErr w:type="spellEnd"/>
      <w:r w:rsidR="00295092">
        <w:t>.</w:t>
      </w:r>
    </w:p>
    <w:p w14:paraId="5A69403A" w14:textId="77777777" w:rsidR="00984C61" w:rsidRDefault="00984C61" w:rsidP="00984C61">
      <w:r>
        <w:lastRenderedPageBreak/>
        <w:t xml:space="preserve">En tredjedel av tillfrågade studenter svarade att de vill bo tillsammans med andra och ingå i en gemenskap, men i modernare form än korridor. Akademiska Hus Studentbostäder har genomfört en pilotstudie av olika delningsboenden som redovisas i rapporten ”Framtidens delande boende”. Genom att dela på kostnads- och klimatdrivande ytor såsom kök och badrum kan både kostnad och klimatpåverkan hållas nere, samtidigt som boendekvalitén ökar. </w:t>
      </w:r>
    </w:p>
    <w:p w14:paraId="12D1DB9F" w14:textId="77777777" w:rsidR="00984C61" w:rsidRDefault="00984C61" w:rsidP="00984C61">
      <w:r>
        <w:t xml:space="preserve">Klimatpåverkan för uppförande av kök, badrum och tvättstugor låg i genomsnitt på 150–200 kg CO2e per kvadratmeter. Genom att dela dessa i ökad utsträckning så kan man frigöra mer yta för samvaro och dessa ytor hade en klimatpåverkan på 15–40 kg CO2e per kvadratmeter. I studien var det möjligt att minska kostnaden för nyproduktion per capita med 70–90 %. Kostnaden för ombyggnation kan vara avsevärt billigare och ha mindre klimatpåverkan än nybyggnation. Om man dessutom kan upplåta ytor för externa målgrupper, till exempel samlingslokaler, så kan det ytterligare öka intäkterna och lönsamheten. </w:t>
      </w:r>
    </w:p>
    <w:p w14:paraId="17E3217B" w14:textId="77777777" w:rsidR="00984C61" w:rsidRDefault="00984C61" w:rsidP="00984C61">
      <w:proofErr w:type="spellStart"/>
      <w:r>
        <w:t>Coliving</w:t>
      </w:r>
      <w:proofErr w:type="spellEnd"/>
      <w:r>
        <w:t xml:space="preserve"> skapar också förutsättningar för en mer hållbar livsstil med mer delning och mindre konsumtion, uppbackat av en stödjande kultur. Studien visade att klimatpåverkan i </w:t>
      </w:r>
      <w:proofErr w:type="spellStart"/>
      <w:r>
        <w:t>coliving</w:t>
      </w:r>
      <w:proofErr w:type="spellEnd"/>
      <w:r>
        <w:t xml:space="preserve"> kan minska med över 50 % genom både delade boendeytor och delade funktioner i boendet.</w:t>
      </w:r>
    </w:p>
    <w:p w14:paraId="7F88206E" w14:textId="77777777" w:rsidR="00984C61" w:rsidRDefault="00984C61" w:rsidP="00984C61">
      <w:r>
        <w:t xml:space="preserve">För att nyttja befintliga bostäder bättre har det från olika håll lyfts förslag om att införa ett motsvarande ROT-avdrag för delning av bostad i stället för att endast gälla utbyggnation. </w:t>
      </w:r>
    </w:p>
    <w:p w14:paraId="2451175F" w14:textId="77777777" w:rsidR="00984C61" w:rsidRDefault="00984C61" w:rsidP="00E03E99">
      <w:pPr>
        <w:pStyle w:val="Rubrik4"/>
      </w:pPr>
      <w:r>
        <w:t>Ökad nyttjandegrad av lokaler</w:t>
      </w:r>
    </w:p>
    <w:p w14:paraId="55FA5148" w14:textId="77777777" w:rsidR="00984C61" w:rsidRDefault="00984C61" w:rsidP="00761934">
      <w:pPr>
        <w:spacing w:after="120"/>
      </w:pPr>
      <w:r>
        <w:t xml:space="preserve">Många lokaler har ett lågt nyttjande och vi måste minska mängden material som vi använder för olika behov. För lokaler ökar resurseffektiviteten väsentligt om de kan användas för fler ändamål, exempelvis en skola som används som kurslokal på kvällen, samnyttjade av kontorslokaler av flera företag, gemensamma måltidsutrymmen mellan förskolor och äldreboenden, gemensam mötesplats och service i kontor och andra typer av hybridlokaler. </w:t>
      </w:r>
    </w:p>
    <w:p w14:paraId="7F0D12B7" w14:textId="77777777" w:rsidR="00984C61" w:rsidRDefault="00984C61" w:rsidP="00761934">
      <w:pPr>
        <w:spacing w:after="120"/>
      </w:pPr>
      <w:r>
        <w:t xml:space="preserve">En modellering av delad kontorsyta har gjorts inom </w:t>
      </w:r>
      <w:proofErr w:type="spellStart"/>
      <w:r>
        <w:t>RE:Source-projektet</w:t>
      </w:r>
      <w:proofErr w:type="spellEnd"/>
      <w:r>
        <w:t xml:space="preserve"> ”Delningens potential” och visar att den totala minskningen av växthusgasutsläpp skulle kunna minska med 250 kg CO2/m2 genom det som inte behöver byggas.</w:t>
      </w:r>
    </w:p>
    <w:p w14:paraId="3393F556" w14:textId="77777777" w:rsidR="00984C61" w:rsidRDefault="00984C61" w:rsidP="00761934">
      <w:pPr>
        <w:spacing w:after="120"/>
      </w:pPr>
      <w:r>
        <w:t xml:space="preserve">Delning av verksamhetslokaler och funktioner öppnar för behov av en mängd nya tjänster och affärsmodeller. </w:t>
      </w:r>
    </w:p>
    <w:p w14:paraId="4E37ABA6" w14:textId="77777777" w:rsidR="00984C61" w:rsidRDefault="00984C61" w:rsidP="00E03E99">
      <w:pPr>
        <w:pStyle w:val="Rubrik4"/>
      </w:pPr>
      <w:r>
        <w:t>Ökad rotation på bostadsmarknaden</w:t>
      </w:r>
    </w:p>
    <w:p w14:paraId="48C0DD1D" w14:textId="77777777" w:rsidR="00984C61" w:rsidRDefault="00984C61" w:rsidP="00984C61">
      <w:r>
        <w:t xml:space="preserve">Ofta är utgångspunkten att bostadsbristen måste byggas bort med nyproduktion. Det är i och för sig en lösning, men egentligen är det inte så ont om bostäder på de flesta orter. Problemet är att vi inte utnyttjar de bostäder som finns optimalt. Det mest hållbara är att inte bygga alls. </w:t>
      </w:r>
    </w:p>
    <w:p w14:paraId="29EF8B43" w14:textId="4D6D24A9" w:rsidR="00984C61" w:rsidRDefault="00984C61" w:rsidP="00984C61">
      <w:r>
        <w:t>Ökad rotation på bostadsmarknaden utifrån de boendes aktuella behov är resurseffektivt. Att få loss fler villor på marknaden där äldre (många gånger ensamstående) flyttar till mindre tillgänglighetsanpassade bostäder där villor frigörs till familjer är ett exempel. Andelen barnfamiljer som bor i småhus minskar medan andelen äldre som bor (och känner sig) ensamma i småhus ökar. För att få bort inlåsningseffekterna måste vi i större utsträckning skapa attraktiva socialt hållbara boendeformer för äldre</w:t>
      </w:r>
      <w:r w:rsidR="00C70B54">
        <w:t xml:space="preserve">, samtidigt som man kan behöva titta på nya affärsmodeller som också ger ekonomiska vinster med att till exempel flytta från en villa med låg boendekostnad till en nyproducerad hyresrätt med högre månadskostnad. </w:t>
      </w:r>
    </w:p>
    <w:p w14:paraId="65BE4821" w14:textId="77777777" w:rsidR="00984C61" w:rsidRDefault="00984C61" w:rsidP="00E03E99">
      <w:pPr>
        <w:pStyle w:val="Rubrik4"/>
      </w:pPr>
      <w:r>
        <w:t>Ökat nyttjade av fritidshus</w:t>
      </w:r>
    </w:p>
    <w:p w14:paraId="4FE1FC12" w14:textId="77777777" w:rsidR="00984C61" w:rsidRDefault="00984C61" w:rsidP="00984C61">
      <w:r>
        <w:t xml:space="preserve">Ett ökat nyttjande av fritidshus som många gånger stor obebodda stora delar av året är resurseffektivt. Medan vissa fritidshus successivt övergår till att utgöra permanentboende för ägaren, finns det andra som </w:t>
      </w:r>
      <w:r>
        <w:lastRenderedPageBreak/>
        <w:t>nyttjas allt mindre. Antalet fritidshus per kommun och andelen av dem som ägs av någon som bor i annan kommun finns fritt tillgängligt på SCB:s webbplats och i SCB:s statistikpaket BOSTADSPAK ingår en tabell över antal fritidshus per delområde. Dalarna har en stor andel fritidshus och därför kan det vara extra intressant att titta på hur nyttjandet av dessa kan öka.</w:t>
      </w:r>
    </w:p>
    <w:p w14:paraId="2B900F77" w14:textId="77777777" w:rsidR="00984C61" w:rsidRDefault="00984C61" w:rsidP="00E03E99">
      <w:pPr>
        <w:pStyle w:val="Rubrik4"/>
      </w:pPr>
      <w:r>
        <w:t>Obebodda hus på landsbygden</w:t>
      </w:r>
    </w:p>
    <w:p w14:paraId="50AE024D" w14:textId="77777777" w:rsidR="00984C61" w:rsidRDefault="00984C61" w:rsidP="00984C61">
      <w:r>
        <w:t>Att inventera outnyttjade hus och kontakta ägarna för att aktualisera försäljning eller föreslå uthyrning. Det kan vara ett sätt att göra landsbygden mer levande samtidigt som befintliga resurser används mer hållbart.</w:t>
      </w:r>
    </w:p>
    <w:p w14:paraId="3E9B150C" w14:textId="77777777" w:rsidR="00984C61" w:rsidRDefault="00984C61" w:rsidP="00E03E99">
      <w:pPr>
        <w:pStyle w:val="Rubrik4"/>
      </w:pPr>
      <w:r>
        <w:t>Hållbar konsumtion – boendes klimatpåverkan</w:t>
      </w:r>
    </w:p>
    <w:p w14:paraId="5E83355D" w14:textId="77777777" w:rsidR="00984C61" w:rsidRDefault="00984C61" w:rsidP="00984C61">
      <w:r>
        <w:t>De konsumtionsbaserade utsläppen från boende ligger i Dalarna på i genomsnitt 1,2 ton CO-2ekv per person. Det är den tredje största kategorin klimatutsläpp efter transporter och livsmedel. Här ingår både själva bostäderna, el, fjärrvärme och bränsle till dem samt inredning, apparater och förbrukningsvaror i hemmet. Det behöver skapas ytterligare förutsättningar för att privatpersoner och offentliga ska kunna göra hållbara boende- och lokalval och minska sin klimatpåverkan.</w:t>
      </w:r>
    </w:p>
    <w:p w14:paraId="6AA31FFA" w14:textId="15B26FBA" w:rsidR="00984C61" w:rsidRDefault="00984C61" w:rsidP="00E03E99">
      <w:pPr>
        <w:pStyle w:val="Rubrik4"/>
      </w:pPr>
      <w:r>
        <w:t>Re</w:t>
      </w:r>
      <w:r w:rsidR="00F170F1">
        <w:t>kyl</w:t>
      </w:r>
      <w:r>
        <w:t>-effekten</w:t>
      </w:r>
    </w:p>
    <w:p w14:paraId="0F0EA8F1" w14:textId="77777777" w:rsidR="00984C61" w:rsidRDefault="00984C61" w:rsidP="00984C61">
      <w:r>
        <w:t xml:space="preserve">Negativa </w:t>
      </w:r>
      <w:proofErr w:type="spellStart"/>
      <w:r>
        <w:t>rebound</w:t>
      </w:r>
      <w:proofErr w:type="spellEnd"/>
      <w:r>
        <w:t xml:space="preserve">-effekter, eller rekyl-effekter, innebär att den energibesparing som görs spenderas på andra energikrävande aktiviteter. Besparingen går förlorad och ett nollsummespel uppnås i bästa fall. Lampor får vara tända längre för att man övergått till lågenergilampor, uterummet värms upp för att man investerat i värmepump, bilen körs längre för man har bytt till elbil eller vi bygger ut för att boendekostnaden har blivit lägre genom energibesparingar. Här kan kunskapshöjande insatser behöva till för att undvika att negativa </w:t>
      </w:r>
      <w:proofErr w:type="spellStart"/>
      <w:r>
        <w:t>rebound</w:t>
      </w:r>
      <w:proofErr w:type="spellEnd"/>
      <w:r>
        <w:t>-effekter uppstår.</w:t>
      </w:r>
    </w:p>
    <w:p w14:paraId="4073E757" w14:textId="77777777" w:rsidR="00984C61" w:rsidRPr="009551DF" w:rsidRDefault="00984C61" w:rsidP="00E03E99">
      <w:pPr>
        <w:pStyle w:val="Rubrik4"/>
      </w:pPr>
      <w:r w:rsidRPr="009551DF">
        <w:t>Energigemenskaper</w:t>
      </w:r>
    </w:p>
    <w:p w14:paraId="397EBA84" w14:textId="77777777" w:rsidR="00984C61" w:rsidRDefault="00984C61" w:rsidP="00984C61">
      <w:r>
        <w:t xml:space="preserve">Energigemenskaper är en sammanslutning som gemensamt producerar och/eller konsumerar och delar energi samt erbjuder andra energitjänster. Ett viktigt syfte med energigemenskaper är också att dom gör det ekonomiskt möjligt för fler att vara en del i energiomställningen och producera sin egen energi på ett hållbart sätt samtidigt som konsumenternas ställning stärks. Energidelning handlar om att dela överskottsenergi mellan närliggande verksamheter och bygger inte nödvändigtvis på ett gemensamt ägande. I sin enklaste form kan det vara en solcellsförsedd byggnad som delar överskottet av el med sina grannar. Mer sammansatta gemenskaper kan exempelvis styra produktion och energianvändningen över flera verksamheter, så att de tillsammans aldrig går över en viss toppeffekt, vilket kan minska belastningen i elnätet. Det går att dela </w:t>
      </w:r>
      <w:proofErr w:type="spellStart"/>
      <w:r>
        <w:t>restvärme</w:t>
      </w:r>
      <w:proofErr w:type="spellEnd"/>
      <w:r>
        <w:t xml:space="preserve"> eller gemensamt utnyttja lagringsmöjligheter. I vissa fall har det visats att energigemenskaper kunnat spara 30 procent energi hos deltagarna och halvera effektbehovet. Det är dock osäkert hur generaliserbar denna siffra är. Sedan årsskiftet 2021/2022 är det tillåtet att dela el mellan närliggande fastigheter, vilket underlättar för bildandet av energigemenskaper.</w:t>
      </w:r>
    </w:p>
    <w:p w14:paraId="4DC61F7C" w14:textId="59728D77" w:rsidR="00984C61" w:rsidRDefault="00984C61" w:rsidP="00984C61">
      <w:r>
        <w:t xml:space="preserve">I Dalarna </w:t>
      </w:r>
      <w:r w:rsidR="00F170F1">
        <w:t xml:space="preserve">ökar </w:t>
      </w:r>
      <w:r>
        <w:t>intresset för energigemenskaper utifrån vårt allmänna behov av mer effekt i systemet och viljan att ha kontroll över sina energikostnader. Frågan har nu också blivit alltmer aktuell ur ett beredskapsperspektiv framför allt på landsbygden där man ser behov av energigemenskaper som i fredstider avlastar det ordinarie energisystemet men som också i kristider kan övergå till ”</w:t>
      </w:r>
      <w:proofErr w:type="spellStart"/>
      <w:r>
        <w:t>ödrift</w:t>
      </w:r>
      <w:proofErr w:type="spellEnd"/>
      <w:r>
        <w:t>” så det finns några fastigheter som har tillgång till el och värme även i kristider.</w:t>
      </w:r>
    </w:p>
    <w:p w14:paraId="7BC53BC4" w14:textId="7524AF47" w:rsidR="0008605F" w:rsidRPr="0008605F" w:rsidRDefault="0008605F" w:rsidP="00E03E99">
      <w:pPr>
        <w:pStyle w:val="Rubrik2"/>
      </w:pPr>
      <w:r>
        <w:lastRenderedPageBreak/>
        <w:t>E</w:t>
      </w:r>
      <w:r w:rsidRPr="0008605F">
        <w:t>nergieffektivisering</w:t>
      </w:r>
      <w:r>
        <w:t xml:space="preserve"> </w:t>
      </w:r>
      <w:r w:rsidR="00FF14BC">
        <w:t>&amp;</w:t>
      </w:r>
      <w:r>
        <w:t xml:space="preserve"> klimatpåverkan</w:t>
      </w:r>
    </w:p>
    <w:p w14:paraId="7C671243" w14:textId="6FA5FEE1" w:rsidR="00033434" w:rsidRDefault="0008605F" w:rsidP="0008605F">
      <w:r w:rsidRPr="0008605F">
        <w:t>I strategin</w:t>
      </w:r>
      <w:bookmarkStart w:id="45" w:name="_Hlk158632189"/>
      <w:r w:rsidRPr="0008605F">
        <w:t xml:space="preserve"> </w:t>
      </w:r>
      <w:bookmarkStart w:id="46" w:name="_Hlk157762931"/>
      <w:r w:rsidRPr="0008605F">
        <w:fldChar w:fldCharType="begin"/>
      </w:r>
      <w:r w:rsidRPr="0008605F">
        <w:instrText>HYPERLINK "https://fossilfrittsverige.se/wp-content/uploads/2023/02/FFS_Strategi_Energi_Tryck_V2-1-1.pdf"</w:instrText>
      </w:r>
      <w:r w:rsidRPr="0008605F">
        <w:fldChar w:fldCharType="separate"/>
      </w:r>
      <w:r w:rsidRPr="0008605F">
        <w:rPr>
          <w:color w:val="B15802" w:themeColor="accent1" w:themeShade="BF"/>
          <w:u w:val="single"/>
        </w:rPr>
        <w:t>Fossilfri konkurrenskraft effektiv användning av energi och effekt</w:t>
      </w:r>
      <w:r w:rsidRPr="0008605F">
        <w:fldChar w:fldCharType="end"/>
      </w:r>
      <w:bookmarkEnd w:id="45"/>
      <w:bookmarkEnd w:id="46"/>
      <w:r w:rsidRPr="0008605F">
        <w:t xml:space="preserve"> konstateras det att energieffektivisering många gånger fått en undanskymd roll i debatten trots att det ofta är det billigaste, snabbaste och miljövänligaste alternativet att frigöra el till en snabbt växande industri. Vidare konstateras att inom OECD:s expertorgan International Energy Agency (IEA) bedöms energieffektivisering spela en avgörande roll i energi- och klimatomställningen. I deras scenario är energieffektivisering den enskilt viktigaste åtgärden för att begränsa den globala temperaturökningen till 1,5 grader. Större än all produktion från vindkraft, kärnkraft och vattenkraft tillsammans år 2050.</w:t>
      </w:r>
    </w:p>
    <w:p w14:paraId="155E068A" w14:textId="77777777" w:rsidR="00033434" w:rsidRDefault="00033434" w:rsidP="00033434">
      <w:pPr>
        <w:rPr>
          <w:i/>
          <w:iCs/>
          <w:sz w:val="18"/>
          <w:szCs w:val="18"/>
        </w:rPr>
      </w:pPr>
      <w:r>
        <w:rPr>
          <w:noProof/>
        </w:rPr>
        <mc:AlternateContent>
          <mc:Choice Requires="wps">
            <w:drawing>
              <wp:inline distT="0" distB="0" distL="0" distR="0" wp14:anchorId="16FF18EE" wp14:editId="7D64D2DD">
                <wp:extent cx="5480050" cy="1479550"/>
                <wp:effectExtent l="0" t="0" r="0" b="6350"/>
                <wp:docPr id="9" name="Textruta 2" descr="Energieffektivisering är en kraftfull men underprioriterad åtgärd med stor potential för hushållens ekonomi, klimatomställningen och industrins konkurrenskraft. Strategin visar att vid mycket försiktiga antaganden kan den totala energianvändningen i Sverige minska med nästan en tiondel redan till 2030 om de politiska styrmedel som föreslås i strategin genomfö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147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398DB" w14:textId="5E00DA80" w:rsidR="00033434" w:rsidRPr="00764ED8" w:rsidRDefault="00033434" w:rsidP="00033434">
                            <w:pPr>
                              <w:pBdr>
                                <w:top w:val="single" w:sz="24" w:space="8" w:color="ED7703" w:themeColor="accent1"/>
                                <w:bottom w:val="single" w:sz="24" w:space="8" w:color="ED7703" w:themeColor="accent1"/>
                              </w:pBdr>
                              <w:spacing w:after="0"/>
                            </w:pPr>
                            <w:r w:rsidRPr="00406E3E">
                              <w:t>”</w:t>
                            </w:r>
                            <w:r w:rsidR="00764ED8">
                              <w:t xml:space="preserve">Energieffektivisering bör ses som en klimatåtgärd även om energin som effektiviseras bort är fossilfri, därför att: </w:t>
                            </w:r>
                            <w:r w:rsidR="00764ED8">
                              <w:br/>
                              <w:t>1 Industrins och transportsektorns omställning till fossilfritt kommer kräva så mycket energi, framförallt el, så den frigjorda energin kommer i praktiken bidra till utfasningen av fossila bränslen inom industrin och transportsektorn, och</w:t>
                            </w:r>
                            <w:r w:rsidR="00764ED8">
                              <w:br/>
                              <w:t xml:space="preserve">2 fossifri energi som inte används i Sverige kan tränga undan fossil el och bränslen i angränsande länder.”  </w:t>
                            </w:r>
                          </w:p>
                        </w:txbxContent>
                      </wps:txbx>
                      <wps:bodyPr rot="0" vert="horz" wrap="square" lIns="91440" tIns="45720" rIns="91440" bIns="45720" anchor="t" anchorCtr="0" upright="1">
                        <a:noAutofit/>
                      </wps:bodyPr>
                    </wps:wsp>
                  </a:graphicData>
                </a:graphic>
              </wp:inline>
            </w:drawing>
          </mc:Choice>
          <mc:Fallback>
            <w:pict>
              <v:shape w14:anchorId="16FF18EE" id="_x0000_s1033" type="#_x0000_t202" alt="Energieffektivisering är en kraftfull men underprioriterad åtgärd med stor potential för hushållens ekonomi, klimatomställningen och industrins konkurrenskraft. Strategin visar att vid mycket försiktiga antaganden kan den totala energianvändningen i Sverige minska med nästan en tiondel redan till 2030 om de politiska styrmedel som föreslås i strategin genomförs.”" style="width:431.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" filled="f" stroked="f">
                <v:textbox>
                  <w:txbxContent>
                    <w:p w14:paraId="6E6398DB" w14:textId="5E00DA80" w:rsidR="00033434" w:rsidRPr="00764ED8" w:rsidRDefault="00033434" w:rsidP="00033434">
                      <w:pPr>
                        <w:pBdr>
                          <w:top w:val="single" w:sz="24" w:space="8" w:color="ED7703" w:themeColor="accent1"/>
                          <w:bottom w:val="single" w:sz="24" w:space="8" w:color="ED7703" w:themeColor="accent1"/>
                        </w:pBdr>
                        <w:spacing w:after="0"/>
                      </w:pPr>
                      <w:r w:rsidRPr="00406E3E">
                        <w:t>”</w:t>
                      </w:r>
                      <w:r w:rsidR="00764ED8">
                        <w:t xml:space="preserve">Energieffektivisering bör ses som en klimatåtgärd även om energin som effektiviseras bort är fossilfri, därför att: </w:t>
                      </w:r>
                      <w:r w:rsidR="00764ED8">
                        <w:br/>
                        <w:t>1 Industrins och transportsektorns omställning till fossilfritt kommer kräva så mycket energi, framförallt el, så den frigjorda energin kommer i praktiken bidra till utfasningen av fossila bränslen inom industrin och transportsektorn, och</w:t>
                      </w:r>
                      <w:r w:rsidR="00764ED8">
                        <w:br/>
                        <w:t xml:space="preserve">2 fossifri energi som inte används i Sverige kan tränga undan fossil el och bränslen i angränsande länder.”  </w:t>
                      </w:r>
                    </w:p>
                  </w:txbxContent>
                </v:textbox>
                <w10:anchorlock/>
              </v:shape>
            </w:pict>
          </mc:Fallback>
        </mc:AlternateContent>
      </w:r>
    </w:p>
    <w:p w14:paraId="532D96CD" w14:textId="77777777" w:rsidR="00033434" w:rsidRPr="0014549B" w:rsidRDefault="00033434" w:rsidP="00033434">
      <w:pPr>
        <w:ind w:right="567"/>
        <w:jc w:val="right"/>
      </w:pPr>
      <w:r w:rsidRPr="00105594">
        <w:rPr>
          <w:i/>
          <w:iCs/>
          <w:sz w:val="18"/>
          <w:szCs w:val="18"/>
        </w:rPr>
        <w:t>Strategi för fossilfri konkurrenskraft: Effektiv användning av energi och effekt</w:t>
      </w:r>
    </w:p>
    <w:p w14:paraId="3EE7D6D0" w14:textId="009DF26E" w:rsidR="0008605F" w:rsidRPr="0008605F" w:rsidRDefault="0008605F" w:rsidP="0008605F">
      <w:r w:rsidRPr="0008605F">
        <w:t>I strategin ”Fossilfri konkurrenskraft effektiv användning av energi och effekt” bedöm</w:t>
      </w:r>
      <w:r w:rsidR="00764ED8">
        <w:t xml:space="preserve">s </w:t>
      </w:r>
      <w:r w:rsidRPr="0008605F">
        <w:t xml:space="preserve">den nationella effektiviseringspotentialen för bostäder och lokaler till </w:t>
      </w:r>
      <w:r w:rsidR="00764ED8">
        <w:t>19 TWh.</w:t>
      </w:r>
    </w:p>
    <w:p w14:paraId="43D71878" w14:textId="77777777" w:rsidR="00805414" w:rsidRDefault="0008605F" w:rsidP="00805414">
      <w:pPr>
        <w:keepNext/>
      </w:pPr>
      <w:r w:rsidRPr="0008605F">
        <w:rPr>
          <w:noProof/>
        </w:rPr>
        <w:drawing>
          <wp:inline distT="0" distB="0" distL="0" distR="0" wp14:anchorId="0C6C167A" wp14:editId="401407AA">
            <wp:extent cx="2945780" cy="1384300"/>
            <wp:effectExtent l="0" t="0" r="6985" b="6350"/>
            <wp:docPr id="1166227393" name="Bildobjekt 1" descr="En bild som visar effektiviseringspotentialen för bostäder och lok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27393" name="Bildobjekt 1" descr="En bild som visar effektiviseringspotentialen för bostäder och lokaler."/>
                    <pic:cNvPicPr/>
                  </pic:nvPicPr>
                  <pic:blipFill rotWithShape="1">
                    <a:blip r:embed="rId63"/>
                    <a:srcRect b="9053"/>
                    <a:stretch/>
                  </pic:blipFill>
                  <pic:spPr bwMode="auto">
                    <a:xfrm>
                      <a:off x="0" y="0"/>
                      <a:ext cx="2968036" cy="1394759"/>
                    </a:xfrm>
                    <a:prstGeom prst="rect">
                      <a:avLst/>
                    </a:prstGeom>
                    <a:ln>
                      <a:noFill/>
                    </a:ln>
                    <a:extLst>
                      <a:ext uri="{53640926-AAD7-44D8-BBD7-CCE9431645EC}">
                        <a14:shadowObscured xmlns:a14="http://schemas.microsoft.com/office/drawing/2010/main"/>
                      </a:ext>
                    </a:extLst>
                  </pic:spPr>
                </pic:pic>
              </a:graphicData>
            </a:graphic>
          </wp:inline>
        </w:drawing>
      </w:r>
    </w:p>
    <w:p w14:paraId="5B24C7ED" w14:textId="7CA3F48B" w:rsidR="00764ED8" w:rsidRDefault="00805414" w:rsidP="00805414">
      <w:pPr>
        <w:pStyle w:val="Beskrivning"/>
      </w:pPr>
      <w:r>
        <w:t xml:space="preserve">Figur </w:t>
      </w:r>
      <w:fldSimple w:instr=" SEQ Figur \* ARABIC ">
        <w:r w:rsidR="001046F1">
          <w:rPr>
            <w:noProof/>
          </w:rPr>
          <w:t>28</w:t>
        </w:r>
      </w:fldSimple>
      <w:r>
        <w:t xml:space="preserve">: </w:t>
      </w:r>
      <w:r w:rsidRPr="00007AD8">
        <w:t>Bostäder och lokalers effektiviseringspotential, Källa: Fossilfri konkurrenskraft effektiv användning av energi och effekt.</w:t>
      </w:r>
    </w:p>
    <w:p w14:paraId="2537E203" w14:textId="77777777" w:rsidR="0008605F" w:rsidRPr="0008605F" w:rsidRDefault="0008605F" w:rsidP="0008605F">
      <w:pPr>
        <w:keepNext/>
        <w:keepLines/>
        <w:spacing w:before="360" w:after="60"/>
        <w:ind w:right="1132"/>
        <w:outlineLvl w:val="2"/>
        <w:rPr>
          <w:rFonts w:ascii="Arial" w:eastAsiaTheme="majorEastAsia" w:hAnsi="Arial" w:cs="Arial"/>
          <w:b/>
          <w:bCs/>
          <w:color w:val="B15802" w:themeColor="accent1" w:themeShade="BF"/>
          <w:sz w:val="26"/>
          <w:szCs w:val="26"/>
        </w:rPr>
      </w:pPr>
      <w:r w:rsidRPr="0008605F">
        <w:rPr>
          <w:rFonts w:ascii="Arial" w:eastAsiaTheme="majorEastAsia" w:hAnsi="Arial" w:cs="Arial"/>
          <w:b/>
          <w:bCs/>
          <w:color w:val="B15802" w:themeColor="accent1" w:themeShade="BF"/>
          <w:sz w:val="26"/>
          <w:szCs w:val="26"/>
        </w:rPr>
        <w:t>Effektiviseringspotential flerbostadshus</w:t>
      </w:r>
    </w:p>
    <w:p w14:paraId="6BE64CB4" w14:textId="77777777" w:rsidR="0008605F" w:rsidRPr="0008605F" w:rsidRDefault="0008605F" w:rsidP="0008605F">
      <w:r w:rsidRPr="0008605F">
        <w:t xml:space="preserve">Strategins bedömning är att flerbostadshusen på nationell nivå borde kunna frigöra cirka 7,5 TWh </w:t>
      </w:r>
      <w:r w:rsidRPr="0008605F">
        <w:softHyphen/>
        <w:t>fjärrvärme och 0,5 TWh el till år 2030. Åtgärder med stor energieffektivitetspotential för flerbostadshus är smartare styrning av värmesystem, effektivare vattenkranar och munstycken samt injustering av ventilationssystem. En stor del av beståndet av flerbostadshus anses ha ett omfattande renoveringsbehov och låg renoveringstakt. Vid renoveringar brukar även åtgärder för effektivare energianvändning genomföras, så som byten av fönster och ventilation. De flesta hus som renoveras flyttas dock endast någon eller ett par energiklasser uppåt, vilket kan åtgärdas med mer kraftfulla styrmedel. Renoveringar behöver dock genomföras med eftertanke för att inte leda till för höga hyreshöjningar. Sverige har en stor renoveringsskuld och 70 procent av flerbostadshusen bedöms kunna halvera sin energianvändning genom kostnadseffektiva åtgärder. Varje miljonprogramsområde kan alltså försörja ett lika stort område till med energi.</w:t>
      </w:r>
    </w:p>
    <w:p w14:paraId="7D197765" w14:textId="77777777" w:rsidR="0008605F" w:rsidRPr="0008605F" w:rsidRDefault="0008605F" w:rsidP="00F27E58">
      <w:pPr>
        <w:spacing w:after="0"/>
      </w:pPr>
      <w:r w:rsidRPr="0008605F">
        <w:lastRenderedPageBreak/>
        <w:t xml:space="preserve">Inom nätverket </w:t>
      </w:r>
      <w:proofErr w:type="spellStart"/>
      <w:r w:rsidRPr="0008605F">
        <w:t>BeBo</w:t>
      </w:r>
      <w:proofErr w:type="spellEnd"/>
      <w:r w:rsidRPr="0008605F">
        <w:t xml:space="preserve"> (Beställargrupp Bostäder) har satsningen ”Halvera mera” visat att 70 procent av deltagande fastigheter kunde halvera sin energianvändning genom kostnadseffektiva åtgärder, och för någon fastighet minskades användningen så mycket som 85 procent. I figuren nedan visas olika typer av energieffektiviseringsåtgärder för flerbostadshus utifrån kostnad och energibesparing, siffrorna är från 2017 eller tidigare:</w:t>
      </w:r>
    </w:p>
    <w:p w14:paraId="72EB521E" w14:textId="77777777" w:rsidR="00764ED8" w:rsidRDefault="0008605F" w:rsidP="00F27E58">
      <w:pPr>
        <w:keepNext/>
        <w:spacing w:after="60"/>
      </w:pPr>
      <w:r w:rsidRPr="0008605F">
        <w:rPr>
          <w:noProof/>
        </w:rPr>
        <w:drawing>
          <wp:inline distT="0" distB="0" distL="0" distR="0" wp14:anchorId="05EC573C" wp14:editId="7DC54D3B">
            <wp:extent cx="4629150" cy="1987066"/>
            <wp:effectExtent l="0" t="0" r="0" b="0"/>
            <wp:docPr id="878036705" name="Bildobjekt 1" descr="Inestering kontra energibesparing på ett rutn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36705" name="Bildobjekt 1" descr="Inestering kontra energibesparing på ett rutnät."/>
                    <pic:cNvPicPr/>
                  </pic:nvPicPr>
                  <pic:blipFill rotWithShape="1">
                    <a:blip r:embed="rId64"/>
                    <a:srcRect l="5110" t="16275" r="10428" b="5488"/>
                    <a:stretch/>
                  </pic:blipFill>
                  <pic:spPr bwMode="auto">
                    <a:xfrm>
                      <a:off x="0" y="0"/>
                      <a:ext cx="4662636" cy="2001440"/>
                    </a:xfrm>
                    <a:prstGeom prst="rect">
                      <a:avLst/>
                    </a:prstGeom>
                    <a:ln>
                      <a:noFill/>
                    </a:ln>
                    <a:extLst>
                      <a:ext uri="{53640926-AAD7-44D8-BBD7-CCE9431645EC}">
                        <a14:shadowObscured xmlns:a14="http://schemas.microsoft.com/office/drawing/2010/main"/>
                      </a:ext>
                    </a:extLst>
                  </pic:spPr>
                </pic:pic>
              </a:graphicData>
            </a:graphic>
          </wp:inline>
        </w:drawing>
      </w:r>
    </w:p>
    <w:p w14:paraId="7FB485B9" w14:textId="1B1240CF" w:rsidR="0008605F" w:rsidRPr="0008605F" w:rsidRDefault="00764ED8" w:rsidP="00764ED8">
      <w:pPr>
        <w:pStyle w:val="Beskrivning"/>
      </w:pPr>
      <w:r>
        <w:t xml:space="preserve">Figur </w:t>
      </w:r>
      <w:fldSimple w:instr=" SEQ Figur \* ARABIC ">
        <w:r w:rsidR="001046F1">
          <w:rPr>
            <w:noProof/>
          </w:rPr>
          <w:t>29</w:t>
        </w:r>
      </w:fldSimple>
      <w:r>
        <w:t xml:space="preserve">: </w:t>
      </w:r>
      <w:r w:rsidRPr="00AE427C">
        <w:t xml:space="preserve">Investeringskostnad i relation till besparing för ett antal energieffektiviseringsåtgärder i flerbostadshus. Källa: </w:t>
      </w:r>
      <w:proofErr w:type="spellStart"/>
      <w:r w:rsidRPr="00AE427C">
        <w:t>BeBo</w:t>
      </w:r>
      <w:proofErr w:type="spellEnd"/>
    </w:p>
    <w:p w14:paraId="4B7AF820" w14:textId="10D886C2" w:rsidR="0008605F" w:rsidRPr="0008605F" w:rsidRDefault="0008605F" w:rsidP="00F27E58">
      <w:pPr>
        <w:spacing w:after="120"/>
      </w:pPr>
      <w:r w:rsidRPr="0008605F">
        <w:t>P</w:t>
      </w:r>
      <w:r w:rsidR="00764ED8">
        <w:t>otentialen för energieffektiviserings</w:t>
      </w:r>
      <w:r w:rsidRPr="0008605F">
        <w:t>åtgärder i flerbostadshus kan illustreras på följande sätt:</w:t>
      </w:r>
    </w:p>
    <w:p w14:paraId="6F904529" w14:textId="77777777" w:rsidR="00764ED8" w:rsidRDefault="0008605F" w:rsidP="00F27E58">
      <w:pPr>
        <w:keepNext/>
        <w:spacing w:after="60"/>
      </w:pPr>
      <w:r w:rsidRPr="0008605F">
        <w:rPr>
          <w:noProof/>
        </w:rPr>
        <w:drawing>
          <wp:inline distT="0" distB="0" distL="0" distR="0" wp14:anchorId="344F3F05" wp14:editId="451A53F3">
            <wp:extent cx="4800600" cy="1254694"/>
            <wp:effectExtent l="0" t="0" r="0" b="3175"/>
            <wp:docPr id="508239433" name="Bildobjekt 1" descr="Rutor som visar fördelning av energieffektiviseringspotenti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39433" name="Bildobjekt 1" descr="Rutor som visar fördelning av energieffektiviseringspotentialen."/>
                    <pic:cNvPicPr/>
                  </pic:nvPicPr>
                  <pic:blipFill rotWithShape="1">
                    <a:blip r:embed="rId65"/>
                    <a:srcRect t="24373" b="10142"/>
                    <a:stretch/>
                  </pic:blipFill>
                  <pic:spPr bwMode="auto">
                    <a:xfrm>
                      <a:off x="0" y="0"/>
                      <a:ext cx="4840968" cy="1265245"/>
                    </a:xfrm>
                    <a:prstGeom prst="rect">
                      <a:avLst/>
                    </a:prstGeom>
                    <a:ln>
                      <a:noFill/>
                    </a:ln>
                    <a:extLst>
                      <a:ext uri="{53640926-AAD7-44D8-BBD7-CCE9431645EC}">
                        <a14:shadowObscured xmlns:a14="http://schemas.microsoft.com/office/drawing/2010/main"/>
                      </a:ext>
                    </a:extLst>
                  </pic:spPr>
                </pic:pic>
              </a:graphicData>
            </a:graphic>
          </wp:inline>
        </w:drawing>
      </w:r>
    </w:p>
    <w:p w14:paraId="478DCF72" w14:textId="6ED3B135" w:rsidR="0008605F" w:rsidRPr="0008605F" w:rsidRDefault="00764ED8" w:rsidP="00764ED8">
      <w:pPr>
        <w:pStyle w:val="Beskrivning"/>
      </w:pPr>
      <w:r>
        <w:t xml:space="preserve">Figur </w:t>
      </w:r>
      <w:fldSimple w:instr=" SEQ Figur \* ARABIC ">
        <w:r w:rsidR="001046F1">
          <w:rPr>
            <w:noProof/>
          </w:rPr>
          <w:t>30</w:t>
        </w:r>
      </w:fldSimple>
      <w:r>
        <w:t xml:space="preserve">: </w:t>
      </w:r>
      <w:r w:rsidRPr="00A86611">
        <w:t>Ungefärlig fördelning av energieffektiviseringspotentialen i flerbostadshus uppdelat per åtgärd, för de åtgärder som har störst potential. Källa: Preliminärt underlag till vita certifikatutredningen.</w:t>
      </w:r>
    </w:p>
    <w:p w14:paraId="5B70C668" w14:textId="77777777" w:rsidR="0008605F" w:rsidRPr="0008605F" w:rsidRDefault="0008605F" w:rsidP="0008605F">
      <w:pPr>
        <w:keepNext/>
        <w:keepLines/>
        <w:spacing w:before="360" w:after="60"/>
        <w:ind w:right="1132"/>
        <w:outlineLvl w:val="2"/>
        <w:rPr>
          <w:rFonts w:ascii="Arial" w:eastAsiaTheme="majorEastAsia" w:hAnsi="Arial" w:cs="Arial"/>
          <w:b/>
          <w:bCs/>
          <w:color w:val="B15802" w:themeColor="accent1" w:themeShade="BF"/>
          <w:sz w:val="26"/>
          <w:szCs w:val="26"/>
        </w:rPr>
      </w:pPr>
      <w:r w:rsidRPr="0008605F">
        <w:rPr>
          <w:rFonts w:ascii="Arial" w:eastAsiaTheme="majorEastAsia" w:hAnsi="Arial" w:cs="Arial"/>
          <w:b/>
          <w:bCs/>
          <w:color w:val="B15802" w:themeColor="accent1" w:themeShade="BF"/>
          <w:sz w:val="26"/>
          <w:szCs w:val="26"/>
        </w:rPr>
        <w:t>Effektiviseringspotential småhus</w:t>
      </w:r>
    </w:p>
    <w:p w14:paraId="107879B9" w14:textId="77777777" w:rsidR="0008605F" w:rsidRDefault="0008605F" w:rsidP="0008605F">
      <w:r w:rsidRPr="0008605F">
        <w:t>En stor energieffektiviseringspotential finns i Sveriges dryga två miljoner småhus. Med nuvarande elprisnivåer kan det vara rimligt att anta att fler åtgärder än tidigare kommer att genomföras samtidigt som utvecklingen framöver är mycket osäker med minskade marginaler för många hushåll, vilket påverkar deras möjligheter att investera i lönsamma effektiviseringar. I den nationella strategin görs därför den relativt försiktiga bedömningen att 8 TWh el kan frigöras till år 2030. Åtgärder med störst energieffektiviseringspotential i småhus är även här smartare styrning av värmesystem, effektivare vattenkranar och munstycken samt även tilläggsisolering av vindar. Dessutom värms cirka 173 000 småhus fortfarande upp med direktverkande el (på nationell nivå), vilket är mycket ineffektivt och dyrt. Om fritidshus skulle räknas in blir siffran än högre. Att nyinstallera vattenburen värme i ett befintligt hus är en kostsam och omfattande åtgärd. Ur energisystemperspektiv vore det fördelaktigt om detta gjordes, men det är sällan lönsamt för den enskilda husägaren. Att installera luft-luft-värmepumpar kan vara ett mer lönsamt alternativ.</w:t>
      </w:r>
    </w:p>
    <w:p w14:paraId="6A303184" w14:textId="38861F24" w:rsidR="00764ED8" w:rsidRPr="0008605F" w:rsidRDefault="00764ED8" w:rsidP="0008605F">
      <w:r w:rsidRPr="0008605F">
        <w:t>P</w:t>
      </w:r>
      <w:r>
        <w:t>otentialen för energieffektiviserings</w:t>
      </w:r>
      <w:r w:rsidRPr="0008605F">
        <w:t xml:space="preserve">åtgärder i </w:t>
      </w:r>
      <w:r>
        <w:t>småhus</w:t>
      </w:r>
      <w:r w:rsidRPr="0008605F">
        <w:t xml:space="preserve"> kan illustreras på följande sätt:</w:t>
      </w:r>
    </w:p>
    <w:p w14:paraId="182B9AA5" w14:textId="77777777" w:rsidR="00764ED8" w:rsidRDefault="0008605F" w:rsidP="00F27E58">
      <w:pPr>
        <w:keepNext/>
        <w:spacing w:after="60"/>
      </w:pPr>
      <w:r w:rsidRPr="0008605F">
        <w:rPr>
          <w:noProof/>
        </w:rPr>
        <w:lastRenderedPageBreak/>
        <w:drawing>
          <wp:inline distT="0" distB="0" distL="0" distR="0" wp14:anchorId="05D629BF" wp14:editId="1BE8FA84">
            <wp:extent cx="4667250" cy="1450315"/>
            <wp:effectExtent l="0" t="0" r="0" b="0"/>
            <wp:docPr id="542369829" name="Bildobjekt 1" descr="Rutor som visar energieffektiviseringspotentialen i småhus på olika åtgä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69829" name="Bildobjekt 1" descr="Rutor som visar energieffektiviseringspotentialen i småhus på olika åtgärder."/>
                    <pic:cNvPicPr/>
                  </pic:nvPicPr>
                  <pic:blipFill rotWithShape="1">
                    <a:blip r:embed="rId66"/>
                    <a:srcRect t="24590" b="9203"/>
                    <a:stretch/>
                  </pic:blipFill>
                  <pic:spPr bwMode="auto">
                    <a:xfrm>
                      <a:off x="0" y="0"/>
                      <a:ext cx="4730036" cy="1469825"/>
                    </a:xfrm>
                    <a:prstGeom prst="rect">
                      <a:avLst/>
                    </a:prstGeom>
                    <a:ln>
                      <a:noFill/>
                    </a:ln>
                    <a:extLst>
                      <a:ext uri="{53640926-AAD7-44D8-BBD7-CCE9431645EC}">
                        <a14:shadowObscured xmlns:a14="http://schemas.microsoft.com/office/drawing/2010/main"/>
                      </a:ext>
                    </a:extLst>
                  </pic:spPr>
                </pic:pic>
              </a:graphicData>
            </a:graphic>
          </wp:inline>
        </w:drawing>
      </w:r>
    </w:p>
    <w:p w14:paraId="78E25DEF" w14:textId="60B73888" w:rsidR="0008605F" w:rsidRPr="0008605F" w:rsidRDefault="00764ED8" w:rsidP="00764ED8">
      <w:pPr>
        <w:pStyle w:val="Beskrivning"/>
      </w:pPr>
      <w:r>
        <w:t xml:space="preserve">Figur </w:t>
      </w:r>
      <w:fldSimple w:instr=" SEQ Figur \* ARABIC ">
        <w:r w:rsidR="001046F1">
          <w:rPr>
            <w:noProof/>
          </w:rPr>
          <w:t>31</w:t>
        </w:r>
      </w:fldSimple>
      <w:r>
        <w:t xml:space="preserve">: </w:t>
      </w:r>
      <w:r w:rsidRPr="00E67316">
        <w:t>Ungefärlig fördelning av energieffektiviseringspotentialen i småhus på olika åtgärder. Källa: Preliminärt underlag till vita certifikatutredningen</w:t>
      </w:r>
    </w:p>
    <w:p w14:paraId="1069671F" w14:textId="77777777" w:rsidR="0008605F" w:rsidRPr="0008605F" w:rsidRDefault="0008605F" w:rsidP="0008605F">
      <w:pPr>
        <w:keepNext/>
        <w:keepLines/>
        <w:spacing w:before="360" w:after="60"/>
        <w:ind w:right="1132"/>
        <w:outlineLvl w:val="2"/>
        <w:rPr>
          <w:rFonts w:ascii="Arial" w:eastAsiaTheme="majorEastAsia" w:hAnsi="Arial" w:cs="Arial"/>
          <w:b/>
          <w:bCs/>
          <w:color w:val="B15802" w:themeColor="accent1" w:themeShade="BF"/>
          <w:sz w:val="26"/>
          <w:szCs w:val="26"/>
        </w:rPr>
      </w:pPr>
      <w:r w:rsidRPr="0008605F">
        <w:rPr>
          <w:rFonts w:ascii="Arial" w:eastAsiaTheme="majorEastAsia" w:hAnsi="Arial" w:cs="Arial"/>
          <w:b/>
          <w:bCs/>
          <w:color w:val="B15802" w:themeColor="accent1" w:themeShade="BF"/>
          <w:sz w:val="26"/>
          <w:szCs w:val="26"/>
        </w:rPr>
        <w:t>Effektiviseringspotential lokaler</w:t>
      </w:r>
    </w:p>
    <w:p w14:paraId="36A5D6B2" w14:textId="7A7D1D47" w:rsidR="0008605F" w:rsidRPr="0008605F" w:rsidRDefault="0008605F" w:rsidP="0008605F">
      <w:pPr>
        <w:rPr>
          <w:rFonts w:ascii="Arial" w:hAnsi="Arial"/>
          <w:color w:val="000000" w:themeColor="text1"/>
          <w:sz w:val="18"/>
        </w:rPr>
      </w:pPr>
      <w:r w:rsidRPr="0008605F">
        <w:t>Lokaler och service är en mer heterogen grupp än bostäder, och omfattar bland annat kontor, butikslokaler och skolor. Kunskapen om energianvändning och effektiviseringspotentialer är också lägre inom den här sektorn, men trots detta görs i den nationella strategin en bedömning om att effektiviseringar motsvarande 3 TWh till 2030 kan genomföras, varav 2 TWh är fjärrvärme och 1 TWh el. Energieffektiviseringar i lokaler är generellt sett svårare att realisera eftersom de omfattar många olika typer av byggnader och verksamheter där incitamenten för effektiviseringar är delade mellan fastighetsägare och hyresgäster.</w:t>
      </w:r>
    </w:p>
    <w:p w14:paraId="132A3A9E" w14:textId="05A8B1B5" w:rsidR="0008605F" w:rsidRPr="0008605F" w:rsidRDefault="00CD0504" w:rsidP="0008605F">
      <w:pPr>
        <w:keepNext/>
        <w:keepLines/>
        <w:spacing w:before="360" w:after="60"/>
        <w:ind w:right="1132"/>
        <w:outlineLvl w:val="2"/>
        <w:rPr>
          <w:rFonts w:ascii="Arial" w:eastAsiaTheme="majorEastAsia" w:hAnsi="Arial" w:cs="Arial"/>
          <w:b/>
          <w:bCs/>
          <w:color w:val="B15802" w:themeColor="accent1" w:themeShade="BF"/>
          <w:sz w:val="26"/>
          <w:szCs w:val="26"/>
        </w:rPr>
      </w:pPr>
      <w:r>
        <w:rPr>
          <w:rFonts w:ascii="Arial" w:eastAsiaTheme="majorEastAsia" w:hAnsi="Arial" w:cs="Arial"/>
          <w:b/>
          <w:bCs/>
          <w:color w:val="B15802" w:themeColor="accent1" w:themeShade="BF"/>
          <w:sz w:val="26"/>
          <w:szCs w:val="26"/>
        </w:rPr>
        <w:t>Summering e</w:t>
      </w:r>
      <w:r w:rsidR="0008605F" w:rsidRPr="0008605F">
        <w:rPr>
          <w:rFonts w:ascii="Arial" w:eastAsiaTheme="majorEastAsia" w:hAnsi="Arial" w:cs="Arial"/>
          <w:b/>
          <w:bCs/>
          <w:color w:val="B15802" w:themeColor="accent1" w:themeShade="BF"/>
          <w:sz w:val="26"/>
          <w:szCs w:val="26"/>
        </w:rPr>
        <w:t>nergieffektiviseringspotential i Dalarna</w:t>
      </w:r>
    </w:p>
    <w:p w14:paraId="56176B9B" w14:textId="77777777" w:rsidR="0008605F" w:rsidRPr="0008605F" w:rsidRDefault="0008605F" w:rsidP="00F27E58">
      <w:pPr>
        <w:spacing w:after="120"/>
        <w:rPr>
          <w:b/>
          <w:bCs/>
        </w:rPr>
      </w:pPr>
      <w:r w:rsidRPr="0008605F">
        <w:t xml:space="preserve">Det finns en betydande energieffektiviseringspotential i samtliga delar av Dalarnas byggnadsbestånd. När det gäller energieffektivitet i befintliga bostäder i Dalarna så har en uppföljning avseende åren 2005 – 2021 visat att </w:t>
      </w:r>
      <w:r w:rsidRPr="0008605F">
        <w:rPr>
          <w:b/>
          <w:bCs/>
        </w:rPr>
        <w:t xml:space="preserve">vi uppnått totalt 9 % energieffektivisering på 16 år. Det är då 41 % kvar att uppnå på kommande 9 år om målet fördelas lika mellan sektorer. </w:t>
      </w:r>
      <w:r w:rsidRPr="0008605F">
        <w:t>Med nuvarande takt skulle det ta ytterligare</w:t>
      </w:r>
      <w:r w:rsidRPr="0008605F">
        <w:rPr>
          <w:b/>
          <w:bCs/>
        </w:rPr>
        <w:t xml:space="preserve"> 73 år att nå det nationella målet om 50 % effektivare energianvändning 2030 jämfört med 2005.</w:t>
      </w:r>
    </w:p>
    <w:p w14:paraId="5B87F997" w14:textId="77777777" w:rsidR="0008605F" w:rsidRPr="0008605F" w:rsidRDefault="0008605F" w:rsidP="00F27E58">
      <w:pPr>
        <w:spacing w:after="120"/>
      </w:pPr>
      <w:r w:rsidRPr="0008605F">
        <w:t>Inom ramen för arbetet med denna färdplan har också en enkät skickats ut till aktörer i Dalarnas Byggande- och boendesektor med syfte att undersöka effektiviseringstakten i länen. Frågor som ställdes var ”Hur många kWh/m2/år gjorde er verksamhet av med för 10 år sedan?” och ”Hur många kWh/m2/år gör er verksamhet av med nu?”. Baserat på svaren från enkäten får vi också här en genomsnittlig effektiviseringstakt på cirka 10 %.</w:t>
      </w:r>
    </w:p>
    <w:p w14:paraId="35FF2797" w14:textId="3103AA9F" w:rsidR="00441FD9" w:rsidRPr="0008605F" w:rsidRDefault="0008605F" w:rsidP="00F27E58">
      <w:pPr>
        <w:spacing w:after="120"/>
      </w:pPr>
      <w:r w:rsidRPr="0008605F">
        <w:t xml:space="preserve">Bedömningen avseende Dalarnas byggnadsbestånd är att det vore realistiskt att sträva mot en nivå ”under 100” de närmaste åren. </w:t>
      </w:r>
      <w:r w:rsidRPr="00557B3E">
        <w:t>Det vill säga en energianvändning</w:t>
      </w:r>
      <w:r w:rsidR="00557B3E" w:rsidRPr="00557B3E">
        <w:t xml:space="preserve"> som motsvarar </w:t>
      </w:r>
      <w:r w:rsidR="00557B3E" w:rsidRPr="00557B3E">
        <w:rPr>
          <w:rStyle w:val="cf01"/>
          <w:rFonts w:ascii="Garamond" w:hAnsi="Garamond"/>
          <w:sz w:val="22"/>
          <w:szCs w:val="22"/>
        </w:rPr>
        <w:t>ett primärenergital under 100 för hela byggnadsbestå</w:t>
      </w:r>
      <w:r w:rsidR="00557B3E">
        <w:rPr>
          <w:rStyle w:val="cf01"/>
          <w:rFonts w:ascii="Garamond" w:hAnsi="Garamond"/>
          <w:sz w:val="22"/>
          <w:szCs w:val="22"/>
        </w:rPr>
        <w:t>n</w:t>
      </w:r>
      <w:r w:rsidR="00557B3E" w:rsidRPr="00557B3E">
        <w:rPr>
          <w:rStyle w:val="cf01"/>
          <w:rFonts w:ascii="Garamond" w:hAnsi="Garamond"/>
          <w:sz w:val="22"/>
          <w:szCs w:val="22"/>
        </w:rPr>
        <w:t>det</w:t>
      </w:r>
      <w:r w:rsidR="00A5171D">
        <w:rPr>
          <w:rStyle w:val="cf01"/>
          <w:rFonts w:ascii="Garamond" w:hAnsi="Garamond"/>
          <w:sz w:val="22"/>
          <w:szCs w:val="22"/>
        </w:rPr>
        <w:t xml:space="preserve">. Det är inte </w:t>
      </w:r>
      <w:r w:rsidR="00A5171D">
        <w:t>detsamma som en specifik energianvändning (köpt energi) på max 100 kWh/m2</w:t>
      </w:r>
      <w:r w:rsidRPr="0008605F">
        <w:t>. Det är dock viktigt att de åtgärder som görs både ger hög klimatnytta (beskrivs mer under nästa rubrik) och är ekonomiskt hållbara. Vi kommer förhoppningsvis ha ett energisystem med väldigt låga utsläpp i framtiden, därför kan vi inte kosta på oss renoveringsingrepp som innebär stor klimatpåverkan. Vi ska snarare renovera skonsamt med syftet att frigöra energi för nya byggnader samt för sektorer som nu behöver stora mängder fossilfri energi som en del av energi- och klimatomställningen.</w:t>
      </w:r>
    </w:p>
    <w:p w14:paraId="761DF8A5" w14:textId="7AAE16CF" w:rsidR="001C2AF7" w:rsidRPr="00F27E58" w:rsidRDefault="0008605F" w:rsidP="00F27E58">
      <w:pPr>
        <w:numPr>
          <w:ilvl w:val="4"/>
          <w:numId w:val="0"/>
        </w:numPr>
        <w:spacing w:after="120"/>
        <w:ind w:right="-142"/>
        <w:outlineLvl w:val="4"/>
        <w:rPr>
          <w:b/>
          <w:color w:val="000000" w:themeColor="text1"/>
        </w:rPr>
      </w:pPr>
      <w:r w:rsidRPr="0008605F">
        <w:rPr>
          <w:b/>
          <w:color w:val="000000" w:themeColor="text1"/>
        </w:rPr>
        <w:t>Flerbostadshus</w:t>
      </w:r>
      <w:r w:rsidR="00F27E58">
        <w:rPr>
          <w:b/>
          <w:color w:val="000000" w:themeColor="text1"/>
        </w:rPr>
        <w:br/>
      </w:r>
      <w:r w:rsidRPr="0008605F">
        <w:rPr>
          <w:color w:val="000000" w:themeColor="text1"/>
        </w:rPr>
        <w:t xml:space="preserve">Målet att komma under 100 </w:t>
      </w:r>
      <w:r w:rsidR="000536BE">
        <w:rPr>
          <w:color w:val="000000" w:themeColor="text1"/>
        </w:rPr>
        <w:t>i primärenergital</w:t>
      </w:r>
      <w:r w:rsidRPr="0008605F">
        <w:rPr>
          <w:color w:val="000000" w:themeColor="text1"/>
        </w:rPr>
        <w:t xml:space="preserve"> för flerbostadshus är fullt inom räckhåll och beståndet är i behov av renovering. Det gäller att passa på att utföra energieffektiviserande åtgärder när man ända ska göra tak- och stambyten. För allmännyttan och föreningar som äger större bestånd är utmaningen att ringa in rationella och ekonomiska renoveringslösningar som gör att renoveringstakten kan ökas. Det viktigaste är att förlänga livslängden på byggnaderna innan det är för sent med hjälp av robusta lösningar så att vi undviker rivning och att bygga nytt. </w:t>
      </w:r>
      <w:r w:rsidR="000536BE">
        <w:rPr>
          <w:color w:val="000000" w:themeColor="text1"/>
        </w:rPr>
        <w:t xml:space="preserve">Om beståndet når under 100 i primärenergi så </w:t>
      </w:r>
      <w:r w:rsidRPr="0008605F">
        <w:rPr>
          <w:color w:val="000000" w:themeColor="text1"/>
        </w:rPr>
        <w:t>skulle</w:t>
      </w:r>
      <w:r w:rsidR="000536BE">
        <w:rPr>
          <w:color w:val="000000" w:themeColor="text1"/>
        </w:rPr>
        <w:t xml:space="preserve"> det</w:t>
      </w:r>
      <w:r w:rsidRPr="0008605F">
        <w:rPr>
          <w:color w:val="000000" w:themeColor="text1"/>
        </w:rPr>
        <w:t xml:space="preserve"> motsvara 23 % </w:t>
      </w:r>
      <w:r w:rsidRPr="0008605F">
        <w:rPr>
          <w:color w:val="000000" w:themeColor="text1"/>
        </w:rPr>
        <w:lastRenderedPageBreak/>
        <w:t>ytterligare i energieffektivisering att lägga till de 7 % som uppnåtts hittills. För att komma ännu lägre krävs i dagsläget oftast kostsamma och omfattande åtgärder.</w:t>
      </w:r>
    </w:p>
    <w:p w14:paraId="1794D46C" w14:textId="2DD59766" w:rsidR="0008605F" w:rsidRPr="0008605F" w:rsidRDefault="0008605F" w:rsidP="0008605F">
      <w:pPr>
        <w:spacing w:after="0"/>
        <w:rPr>
          <w:b/>
          <w:bCs/>
          <w:color w:val="000000" w:themeColor="text1"/>
        </w:rPr>
      </w:pPr>
      <w:r w:rsidRPr="0008605F">
        <w:rPr>
          <w:b/>
          <w:bCs/>
          <w:color w:val="000000" w:themeColor="text1"/>
        </w:rPr>
        <w:t>Småhus och fritidshus</w:t>
      </w:r>
    </w:p>
    <w:p w14:paraId="4FA7793E" w14:textId="17F703E8" w:rsidR="0008605F" w:rsidRPr="0008605F" w:rsidRDefault="0008605F" w:rsidP="000A649C">
      <w:pPr>
        <w:spacing w:after="0"/>
        <w:rPr>
          <w:color w:val="000000" w:themeColor="text1"/>
        </w:rPr>
      </w:pPr>
      <w:r w:rsidRPr="0008605F">
        <w:rPr>
          <w:color w:val="000000" w:themeColor="text1"/>
        </w:rPr>
        <w:t>För småhus och fritidshus är målsättningen mera utmanande men fullt möjlig. Man bör prioritera att sänka energibehovet med passiva åtgärder så som fönsterbyten</w:t>
      </w:r>
      <w:r w:rsidR="00300C3C">
        <w:rPr>
          <w:color w:val="000000" w:themeColor="text1"/>
        </w:rPr>
        <w:t>/renovering</w:t>
      </w:r>
      <w:r w:rsidRPr="0008605F">
        <w:rPr>
          <w:color w:val="000000" w:themeColor="text1"/>
        </w:rPr>
        <w:t xml:space="preserve">, tilläggsisolering av vindar och byta till snålspolande armatur samt begränsa installationer som kräver el. Undantaget är installation av nya effektiva värmepumpar i husen som i dag värms av direktverkande el. Att vara med och bidra till att sänka elanvändningen och motverka effekttoppar blir nämligen väldigt viktigt framöver. Viktiga komponenter för att lösa problematiken hos privata husägare blir egen </w:t>
      </w:r>
      <w:proofErr w:type="spellStart"/>
      <w:r w:rsidRPr="0008605F">
        <w:rPr>
          <w:color w:val="000000" w:themeColor="text1"/>
        </w:rPr>
        <w:t>solel</w:t>
      </w:r>
      <w:proofErr w:type="spellEnd"/>
      <w:r w:rsidRPr="0008605F">
        <w:rPr>
          <w:color w:val="000000" w:themeColor="text1"/>
        </w:rPr>
        <w:t xml:space="preserve"> och batterier. </w:t>
      </w:r>
      <w:r w:rsidR="00300C3C">
        <w:rPr>
          <w:color w:val="000000" w:themeColor="text1"/>
        </w:rPr>
        <w:t xml:space="preserve">Även ackumulatortankar som värms när det är god tillgång på eleffekt är viktiga för hus med värmepumpar. </w:t>
      </w:r>
      <w:r w:rsidRPr="0008605F">
        <w:rPr>
          <w:color w:val="000000" w:themeColor="text1"/>
        </w:rPr>
        <w:t xml:space="preserve">Vidare behöver vi leta ”energitjuvar” och implementera smarta sensorer eller så kallade behovsstyrda system som gör att vi kan spara energi för värme och ventilation när byggnaderna inte används. </w:t>
      </w:r>
      <w:r w:rsidR="000536BE">
        <w:rPr>
          <w:color w:val="000000" w:themeColor="text1"/>
        </w:rPr>
        <w:t xml:space="preserve">Om beståndet av småhus når under 100 i primärenergi så </w:t>
      </w:r>
      <w:r w:rsidRPr="0008605F">
        <w:rPr>
          <w:color w:val="000000" w:themeColor="text1"/>
        </w:rPr>
        <w:t>skulle</w:t>
      </w:r>
      <w:r w:rsidR="000536BE">
        <w:rPr>
          <w:color w:val="000000" w:themeColor="text1"/>
        </w:rPr>
        <w:t xml:space="preserve"> det innebära</w:t>
      </w:r>
      <w:r w:rsidRPr="0008605F">
        <w:rPr>
          <w:color w:val="000000" w:themeColor="text1"/>
        </w:rPr>
        <w:t xml:space="preserve"> </w:t>
      </w:r>
      <w:r w:rsidR="00A55307">
        <w:rPr>
          <w:color w:val="000000" w:themeColor="text1"/>
        </w:rPr>
        <w:t>4</w:t>
      </w:r>
      <w:r w:rsidRPr="0008605F">
        <w:rPr>
          <w:color w:val="000000" w:themeColor="text1"/>
        </w:rPr>
        <w:t xml:space="preserve">0 % ytterligare i energieffektivisering att lägga till de 7 % som uppnåtts hittills. En halvering av energianvändningen i fritidshus skulle innebära ca 100 GWh i minskad energianvändning. </w:t>
      </w:r>
    </w:p>
    <w:p w14:paraId="7F23273C" w14:textId="17979844" w:rsidR="00CD0504" w:rsidRPr="00F27E58" w:rsidRDefault="0008605F" w:rsidP="008C5A6D">
      <w:pPr>
        <w:numPr>
          <w:ilvl w:val="4"/>
          <w:numId w:val="0"/>
        </w:numPr>
        <w:spacing w:before="240" w:after="0"/>
        <w:ind w:right="1134"/>
        <w:outlineLvl w:val="4"/>
        <w:rPr>
          <w:b/>
          <w:color w:val="000000" w:themeColor="text1"/>
        </w:rPr>
      </w:pPr>
      <w:r w:rsidRPr="0008605F">
        <w:rPr>
          <w:b/>
          <w:color w:val="000000" w:themeColor="text1"/>
        </w:rPr>
        <w:t>Lokaler</w:t>
      </w:r>
      <w:r w:rsidR="00F27E58">
        <w:rPr>
          <w:b/>
          <w:color w:val="000000" w:themeColor="text1"/>
        </w:rPr>
        <w:br/>
      </w:r>
      <w:r w:rsidR="00F27E58">
        <w:rPr>
          <w:color w:val="000000" w:themeColor="text1"/>
        </w:rPr>
        <w:t xml:space="preserve">Det saknas i nuläget </w:t>
      </w:r>
      <w:r w:rsidRPr="0008605F">
        <w:rPr>
          <w:color w:val="000000" w:themeColor="text1"/>
        </w:rPr>
        <w:t xml:space="preserve">underlag för effektiviseringspotentialen </w:t>
      </w:r>
      <w:r w:rsidR="00F27E58">
        <w:rPr>
          <w:color w:val="000000" w:themeColor="text1"/>
        </w:rPr>
        <w:t>i</w:t>
      </w:r>
      <w:r w:rsidRPr="0008605F">
        <w:rPr>
          <w:color w:val="000000" w:themeColor="text1"/>
        </w:rPr>
        <w:t xml:space="preserve"> Dalarnas </w:t>
      </w:r>
      <w:r w:rsidR="00F27E58">
        <w:rPr>
          <w:color w:val="000000" w:themeColor="text1"/>
        </w:rPr>
        <w:t>lokal</w:t>
      </w:r>
      <w:r w:rsidRPr="0008605F">
        <w:rPr>
          <w:color w:val="000000" w:themeColor="text1"/>
        </w:rPr>
        <w:t>bestånd. Detta är något som behöver jobbas med mer utifrån färdplanens prioriterade områden.</w:t>
      </w:r>
    </w:p>
    <w:p w14:paraId="7228A666" w14:textId="77777777" w:rsidR="00557B3E" w:rsidRDefault="00557B3E" w:rsidP="008C5A6D">
      <w:pPr>
        <w:keepNext/>
        <w:keepLines/>
        <w:spacing w:before="240" w:after="0"/>
        <w:ind w:right="1134"/>
        <w:outlineLvl w:val="3"/>
        <w:rPr>
          <w:rFonts w:cstheme="majorHAnsi"/>
          <w:b/>
          <w:bCs/>
          <w:color w:val="000000" w:themeColor="text1"/>
        </w:rPr>
      </w:pPr>
      <w:r w:rsidRPr="0008605F">
        <w:rPr>
          <w:rFonts w:cstheme="majorHAnsi"/>
          <w:b/>
          <w:bCs/>
          <w:color w:val="000000" w:themeColor="text1"/>
        </w:rPr>
        <w:t>Sammanställning av potentialer</w:t>
      </w:r>
    </w:p>
    <w:p w14:paraId="5C514A6F" w14:textId="20FD71F3" w:rsidR="00557B3E" w:rsidRDefault="00557B3E" w:rsidP="008C5A6D">
      <w:pPr>
        <w:spacing w:after="120"/>
      </w:pPr>
      <w:r w:rsidRPr="00557B3E">
        <w:t>Tabellen är en sammanställning av</w:t>
      </w:r>
      <w:r>
        <w:t xml:space="preserve"> nuvarande energianvändning i befintligt byggnadsbestånd</w:t>
      </w:r>
      <w:r w:rsidR="00FE4B63" w:rsidRPr="00FE4B63">
        <w:rPr>
          <w:vertAlign w:val="superscript"/>
        </w:rPr>
        <w:t>1)</w:t>
      </w:r>
      <w:r>
        <w:t xml:space="preserve"> </w:t>
      </w:r>
      <w:r w:rsidR="008C5A6D">
        <w:t xml:space="preserve">i Dalarna </w:t>
      </w:r>
      <w:r>
        <w:t xml:space="preserve">och </w:t>
      </w:r>
      <w:r w:rsidRPr="00557B3E">
        <w:t xml:space="preserve">hur stor potential för energieffektivisering som beräknats inom arbetet med denna färdplan. </w:t>
      </w:r>
    </w:p>
    <w:tbl>
      <w:tblPr>
        <w:tblW w:w="8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sammanställning av de olika delarna av beståndet i Dalarna"/>
        <w:tblDescription w:val="Energianvändning idag och potenialen."/>
      </w:tblPr>
      <w:tblGrid>
        <w:gridCol w:w="1391"/>
        <w:gridCol w:w="1278"/>
        <w:gridCol w:w="1446"/>
        <w:gridCol w:w="1437"/>
        <w:gridCol w:w="1490"/>
        <w:gridCol w:w="1783"/>
      </w:tblGrid>
      <w:tr w:rsidR="000536BE" w14:paraId="1A3E3A26" w14:textId="77777777" w:rsidTr="00A5171D">
        <w:tc>
          <w:tcPr>
            <w:tcW w:w="1391" w:type="dxa"/>
            <w:shd w:val="clear" w:color="auto" w:fill="D9D9D9"/>
            <w:tcMar>
              <w:top w:w="0" w:type="dxa"/>
              <w:left w:w="108" w:type="dxa"/>
              <w:bottom w:w="0" w:type="dxa"/>
              <w:right w:w="108" w:type="dxa"/>
            </w:tcMar>
          </w:tcPr>
          <w:p w14:paraId="1C849A7B" w14:textId="77777777" w:rsidR="000536BE" w:rsidRDefault="000536BE" w:rsidP="000536BE">
            <w:pPr>
              <w:spacing w:before="60" w:after="60"/>
              <w:ind w:left="57"/>
              <w:rPr>
                <w:rFonts w:ascii="Calibri" w:eastAsiaTheme="minorEastAsia" w:hAnsi="Calibri"/>
                <w:sz w:val="20"/>
                <w:szCs w:val="20"/>
                <w:lang w:eastAsia="sv-SE"/>
              </w:rPr>
            </w:pPr>
          </w:p>
        </w:tc>
        <w:tc>
          <w:tcPr>
            <w:tcW w:w="1296" w:type="dxa"/>
            <w:shd w:val="clear" w:color="auto" w:fill="D9D9D9"/>
          </w:tcPr>
          <w:p w14:paraId="75ECBE80" w14:textId="2C0389AC" w:rsidR="000536BE" w:rsidRDefault="000536BE" w:rsidP="000536BE">
            <w:pPr>
              <w:spacing w:before="60" w:after="60"/>
              <w:ind w:left="57"/>
              <w:rPr>
                <w:color w:val="000000"/>
                <w:sz w:val="20"/>
                <w:szCs w:val="20"/>
                <w:lang w:eastAsia="sv-SE"/>
              </w:rPr>
            </w:pPr>
            <w:r>
              <w:rPr>
                <w:color w:val="000000"/>
                <w:sz w:val="20"/>
                <w:szCs w:val="20"/>
                <w:lang w:eastAsia="sv-SE"/>
              </w:rPr>
              <w:t xml:space="preserve">Genomsnittlig specifik energi-användning idag </w:t>
            </w:r>
            <w:r w:rsidR="00A5171D">
              <w:rPr>
                <w:color w:val="000000"/>
                <w:sz w:val="20"/>
                <w:szCs w:val="20"/>
                <w:lang w:eastAsia="sv-SE"/>
              </w:rPr>
              <w:t>(köpt energi)</w:t>
            </w:r>
            <w:r w:rsidR="00FE4B63">
              <w:rPr>
                <w:color w:val="000000"/>
                <w:sz w:val="20"/>
                <w:szCs w:val="20"/>
                <w:lang w:eastAsia="sv-SE"/>
              </w:rPr>
              <w:br/>
            </w:r>
            <w:r w:rsidR="00FE4B63" w:rsidRPr="00FE4B63">
              <w:rPr>
                <w:color w:val="000000"/>
                <w:sz w:val="20"/>
                <w:szCs w:val="20"/>
                <w:vertAlign w:val="superscript"/>
                <w:lang w:eastAsia="sv-SE"/>
              </w:rPr>
              <w:t>2)</w:t>
            </w:r>
          </w:p>
        </w:tc>
        <w:tc>
          <w:tcPr>
            <w:tcW w:w="1446" w:type="dxa"/>
            <w:shd w:val="clear" w:color="auto" w:fill="D9D9D9"/>
            <w:tcMar>
              <w:top w:w="0" w:type="dxa"/>
              <w:left w:w="108" w:type="dxa"/>
              <w:bottom w:w="0" w:type="dxa"/>
              <w:right w:w="108" w:type="dxa"/>
            </w:tcMar>
            <w:hideMark/>
          </w:tcPr>
          <w:p w14:paraId="26272B3D" w14:textId="3663CD4F" w:rsidR="000536BE" w:rsidRDefault="000536BE" w:rsidP="000536BE">
            <w:pPr>
              <w:spacing w:before="60" w:after="60"/>
              <w:ind w:left="57"/>
              <w:rPr>
                <w:sz w:val="20"/>
                <w:szCs w:val="20"/>
                <w:lang w:eastAsia="sv-SE"/>
              </w:rPr>
            </w:pPr>
            <w:r>
              <w:rPr>
                <w:color w:val="000000"/>
                <w:sz w:val="20"/>
                <w:szCs w:val="20"/>
                <w:lang w:eastAsia="sv-SE"/>
              </w:rPr>
              <w:t>Genomsnittlig</w:t>
            </w:r>
            <w:r w:rsidR="008C5A6D">
              <w:rPr>
                <w:color w:val="000000"/>
                <w:sz w:val="20"/>
                <w:szCs w:val="20"/>
                <w:lang w:eastAsia="sv-SE"/>
              </w:rPr>
              <w:t>t</w:t>
            </w:r>
            <w:r>
              <w:rPr>
                <w:color w:val="000000"/>
                <w:sz w:val="20"/>
                <w:szCs w:val="20"/>
                <w:lang w:eastAsia="sv-SE"/>
              </w:rPr>
              <w:t xml:space="preserve"> primärenergital idag, (</w:t>
            </w:r>
            <w:proofErr w:type="spellStart"/>
            <w:r>
              <w:rPr>
                <w:color w:val="000000"/>
                <w:sz w:val="20"/>
                <w:szCs w:val="20"/>
                <w:lang w:eastAsia="sv-SE"/>
              </w:rPr>
              <w:t>EPtal</w:t>
            </w:r>
            <w:proofErr w:type="spellEnd"/>
            <w:r>
              <w:rPr>
                <w:color w:val="000000"/>
                <w:sz w:val="20"/>
                <w:szCs w:val="20"/>
                <w:lang w:eastAsia="sv-SE"/>
              </w:rPr>
              <w:t xml:space="preserve">) </w:t>
            </w:r>
            <w:r w:rsidR="00FE4B63">
              <w:rPr>
                <w:color w:val="000000"/>
                <w:sz w:val="20"/>
                <w:szCs w:val="20"/>
                <w:lang w:eastAsia="sv-SE"/>
              </w:rPr>
              <w:br/>
            </w:r>
            <w:r w:rsidR="00FE4B63">
              <w:rPr>
                <w:color w:val="000000"/>
                <w:sz w:val="20"/>
                <w:szCs w:val="20"/>
                <w:vertAlign w:val="superscript"/>
                <w:lang w:eastAsia="sv-SE"/>
              </w:rPr>
              <w:t>3</w:t>
            </w:r>
            <w:r w:rsidR="00FE4B63" w:rsidRPr="00FE4B63">
              <w:rPr>
                <w:color w:val="000000"/>
                <w:sz w:val="20"/>
                <w:szCs w:val="20"/>
                <w:vertAlign w:val="superscript"/>
                <w:lang w:eastAsia="sv-SE"/>
              </w:rPr>
              <w:t>)</w:t>
            </w:r>
          </w:p>
        </w:tc>
        <w:tc>
          <w:tcPr>
            <w:tcW w:w="1487" w:type="dxa"/>
            <w:shd w:val="clear" w:color="auto" w:fill="D9D9D9"/>
            <w:tcMar>
              <w:top w:w="0" w:type="dxa"/>
              <w:left w:w="108" w:type="dxa"/>
              <w:bottom w:w="0" w:type="dxa"/>
              <w:right w:w="108" w:type="dxa"/>
            </w:tcMar>
            <w:hideMark/>
          </w:tcPr>
          <w:p w14:paraId="28B40C64" w14:textId="39A978EF" w:rsidR="000536BE" w:rsidRDefault="000536BE" w:rsidP="000536BE">
            <w:pPr>
              <w:spacing w:before="60" w:after="60"/>
              <w:ind w:left="57"/>
              <w:rPr>
                <w:sz w:val="20"/>
                <w:szCs w:val="20"/>
                <w:lang w:eastAsia="sv-SE"/>
              </w:rPr>
            </w:pPr>
            <w:r>
              <w:rPr>
                <w:color w:val="000000"/>
                <w:sz w:val="20"/>
                <w:szCs w:val="20"/>
                <w:lang w:eastAsia="sv-SE"/>
              </w:rPr>
              <w:t>Total energi</w:t>
            </w:r>
            <w:r w:rsidR="00A5171D">
              <w:rPr>
                <w:color w:val="000000"/>
                <w:sz w:val="20"/>
                <w:szCs w:val="20"/>
                <w:lang w:eastAsia="sv-SE"/>
              </w:rPr>
              <w:t>-</w:t>
            </w:r>
            <w:r>
              <w:rPr>
                <w:color w:val="000000"/>
                <w:sz w:val="20"/>
                <w:szCs w:val="20"/>
                <w:lang w:eastAsia="sv-SE"/>
              </w:rPr>
              <w:t>besparing om beståndet når under 100 kWh/m</w:t>
            </w:r>
            <w:r>
              <w:rPr>
                <w:color w:val="000000"/>
                <w:sz w:val="20"/>
                <w:szCs w:val="20"/>
                <w:vertAlign w:val="superscript"/>
                <w:lang w:eastAsia="sv-SE"/>
              </w:rPr>
              <w:t>2</w:t>
            </w:r>
            <w:r w:rsidR="008C5A6D">
              <w:rPr>
                <w:color w:val="000000"/>
                <w:sz w:val="20"/>
                <w:szCs w:val="20"/>
                <w:vertAlign w:val="superscript"/>
                <w:lang w:eastAsia="sv-SE"/>
              </w:rPr>
              <w:t xml:space="preserve"> </w:t>
            </w:r>
            <w:r w:rsidR="008C5A6D" w:rsidRPr="008C5A6D">
              <w:rPr>
                <w:color w:val="000000"/>
                <w:sz w:val="20"/>
                <w:szCs w:val="20"/>
                <w:lang w:eastAsia="sv-SE"/>
              </w:rPr>
              <w:t xml:space="preserve">i </w:t>
            </w:r>
            <w:r w:rsidR="008C5A6D">
              <w:rPr>
                <w:color w:val="000000"/>
                <w:sz w:val="20"/>
                <w:szCs w:val="20"/>
                <w:lang w:eastAsia="sv-SE"/>
              </w:rPr>
              <w:t>specifik energi-användning</w:t>
            </w:r>
          </w:p>
        </w:tc>
        <w:tc>
          <w:tcPr>
            <w:tcW w:w="1367" w:type="dxa"/>
            <w:shd w:val="clear" w:color="auto" w:fill="D9D9D9"/>
            <w:tcMar>
              <w:top w:w="0" w:type="dxa"/>
              <w:left w:w="108" w:type="dxa"/>
              <w:bottom w:w="0" w:type="dxa"/>
              <w:right w:w="108" w:type="dxa"/>
            </w:tcMar>
            <w:hideMark/>
          </w:tcPr>
          <w:p w14:paraId="1E4C26DB" w14:textId="2F786666" w:rsidR="000536BE" w:rsidRDefault="000536BE" w:rsidP="000536BE">
            <w:pPr>
              <w:spacing w:before="60" w:after="60"/>
              <w:ind w:left="57" w:right="-113"/>
              <w:rPr>
                <w:sz w:val="20"/>
                <w:szCs w:val="20"/>
                <w:lang w:eastAsia="sv-SE"/>
              </w:rPr>
            </w:pPr>
            <w:r>
              <w:rPr>
                <w:color w:val="000000"/>
                <w:sz w:val="20"/>
                <w:szCs w:val="20"/>
                <w:lang w:eastAsia="sv-SE"/>
              </w:rPr>
              <w:t>Redan uppnådd energi</w:t>
            </w:r>
            <w:r w:rsidR="00C91135">
              <w:rPr>
                <w:color w:val="000000"/>
                <w:sz w:val="20"/>
                <w:szCs w:val="20"/>
                <w:lang w:eastAsia="sv-SE"/>
              </w:rPr>
              <w:t>besparing</w:t>
            </w:r>
            <w:r>
              <w:rPr>
                <w:color w:val="000000"/>
                <w:sz w:val="20"/>
                <w:szCs w:val="20"/>
                <w:lang w:eastAsia="sv-SE"/>
              </w:rPr>
              <w:t xml:space="preserve"> 2021 jämfört med 2005</w:t>
            </w:r>
          </w:p>
        </w:tc>
        <w:tc>
          <w:tcPr>
            <w:tcW w:w="1838" w:type="dxa"/>
            <w:shd w:val="clear" w:color="auto" w:fill="D9D9D9"/>
            <w:tcMar>
              <w:top w:w="0" w:type="dxa"/>
              <w:left w:w="108" w:type="dxa"/>
              <w:bottom w:w="0" w:type="dxa"/>
              <w:right w:w="108" w:type="dxa"/>
            </w:tcMar>
            <w:hideMark/>
          </w:tcPr>
          <w:p w14:paraId="6A7B60D2" w14:textId="79057677" w:rsidR="000536BE" w:rsidRDefault="000536BE" w:rsidP="000536BE">
            <w:pPr>
              <w:spacing w:before="60" w:after="60"/>
              <w:ind w:left="57" w:right="-111"/>
              <w:rPr>
                <w:sz w:val="20"/>
                <w:szCs w:val="20"/>
                <w:lang w:eastAsia="sv-SE"/>
              </w:rPr>
            </w:pPr>
            <w:r>
              <w:rPr>
                <w:color w:val="000000"/>
                <w:sz w:val="20"/>
                <w:szCs w:val="20"/>
                <w:lang w:eastAsia="sv-SE"/>
              </w:rPr>
              <w:t>Tillkommande energi</w:t>
            </w:r>
            <w:r w:rsidR="00790A24">
              <w:rPr>
                <w:color w:val="000000"/>
                <w:sz w:val="20"/>
                <w:szCs w:val="20"/>
                <w:lang w:eastAsia="sv-SE"/>
              </w:rPr>
              <w:t>besparing</w:t>
            </w:r>
            <w:r>
              <w:rPr>
                <w:color w:val="000000"/>
                <w:sz w:val="20"/>
                <w:szCs w:val="20"/>
                <w:lang w:eastAsia="sv-SE"/>
              </w:rPr>
              <w:t xml:space="preserve"> jämfört med 2005 om beståndet når under 100 i </w:t>
            </w:r>
            <w:proofErr w:type="gramStart"/>
            <w:r>
              <w:rPr>
                <w:color w:val="000000"/>
                <w:sz w:val="20"/>
                <w:szCs w:val="20"/>
                <w:lang w:eastAsia="sv-SE"/>
              </w:rPr>
              <w:t>primär- energi</w:t>
            </w:r>
            <w:r w:rsidR="008C5A6D">
              <w:rPr>
                <w:color w:val="000000"/>
                <w:sz w:val="20"/>
                <w:szCs w:val="20"/>
                <w:lang w:eastAsia="sv-SE"/>
              </w:rPr>
              <w:t>tal</w:t>
            </w:r>
            <w:proofErr w:type="gramEnd"/>
            <w:r w:rsidR="008C5A6D">
              <w:rPr>
                <w:color w:val="000000"/>
                <w:sz w:val="20"/>
                <w:szCs w:val="20"/>
                <w:lang w:eastAsia="sv-SE"/>
              </w:rPr>
              <w:t>.</w:t>
            </w:r>
          </w:p>
        </w:tc>
      </w:tr>
      <w:tr w:rsidR="000536BE" w14:paraId="6EDC1016" w14:textId="77777777" w:rsidTr="00A5171D">
        <w:tc>
          <w:tcPr>
            <w:tcW w:w="1391" w:type="dxa"/>
            <w:tcMar>
              <w:top w:w="0" w:type="dxa"/>
              <w:left w:w="108" w:type="dxa"/>
              <w:bottom w:w="0" w:type="dxa"/>
              <w:right w:w="108" w:type="dxa"/>
            </w:tcMar>
            <w:hideMark/>
          </w:tcPr>
          <w:p w14:paraId="60497FD2" w14:textId="77777777" w:rsidR="000536BE" w:rsidRDefault="000536BE" w:rsidP="00FE4B63">
            <w:pPr>
              <w:spacing w:before="40" w:after="120"/>
              <w:rPr>
                <w:sz w:val="20"/>
                <w:szCs w:val="20"/>
                <w:lang w:eastAsia="sv-SE"/>
              </w:rPr>
            </w:pPr>
            <w:r>
              <w:rPr>
                <w:sz w:val="20"/>
                <w:szCs w:val="20"/>
                <w:lang w:eastAsia="sv-SE"/>
              </w:rPr>
              <w:t>Flerbostadshus</w:t>
            </w:r>
          </w:p>
        </w:tc>
        <w:tc>
          <w:tcPr>
            <w:tcW w:w="1296" w:type="dxa"/>
          </w:tcPr>
          <w:p w14:paraId="59F9BB6C" w14:textId="61F032AE" w:rsidR="000536BE" w:rsidRDefault="000536BE" w:rsidP="00FE4B63">
            <w:pPr>
              <w:spacing w:before="40" w:after="120"/>
              <w:ind w:right="57"/>
              <w:jc w:val="right"/>
              <w:rPr>
                <w:sz w:val="20"/>
                <w:szCs w:val="20"/>
                <w:lang w:eastAsia="sv-SE"/>
              </w:rPr>
            </w:pPr>
            <w:r>
              <w:rPr>
                <w:sz w:val="20"/>
                <w:szCs w:val="20"/>
                <w:lang w:eastAsia="sv-SE"/>
              </w:rPr>
              <w:t>129 kWh/m</w:t>
            </w:r>
            <w:r>
              <w:rPr>
                <w:sz w:val="20"/>
                <w:szCs w:val="20"/>
                <w:vertAlign w:val="superscript"/>
                <w:lang w:eastAsia="sv-SE"/>
              </w:rPr>
              <w:t>2</w:t>
            </w:r>
          </w:p>
        </w:tc>
        <w:tc>
          <w:tcPr>
            <w:tcW w:w="1446" w:type="dxa"/>
            <w:tcMar>
              <w:top w:w="0" w:type="dxa"/>
              <w:left w:w="108" w:type="dxa"/>
              <w:bottom w:w="0" w:type="dxa"/>
              <w:right w:w="108" w:type="dxa"/>
            </w:tcMar>
            <w:hideMark/>
          </w:tcPr>
          <w:p w14:paraId="7EB98815" w14:textId="62168F4F" w:rsidR="000536BE" w:rsidRDefault="000536BE" w:rsidP="00FE4B63">
            <w:pPr>
              <w:spacing w:before="40" w:after="120"/>
              <w:jc w:val="right"/>
              <w:rPr>
                <w:sz w:val="20"/>
                <w:szCs w:val="20"/>
                <w:lang w:eastAsia="sv-SE"/>
              </w:rPr>
            </w:pPr>
            <w:r>
              <w:rPr>
                <w:sz w:val="20"/>
                <w:szCs w:val="20"/>
                <w:lang w:eastAsia="sv-SE"/>
              </w:rPr>
              <w:t>12</w:t>
            </w:r>
            <w:r w:rsidR="00A5171D">
              <w:rPr>
                <w:sz w:val="20"/>
                <w:szCs w:val="20"/>
                <w:lang w:eastAsia="sv-SE"/>
              </w:rPr>
              <w:t>8</w:t>
            </w:r>
            <w:r>
              <w:rPr>
                <w:sz w:val="20"/>
                <w:szCs w:val="20"/>
                <w:lang w:eastAsia="sv-SE"/>
              </w:rPr>
              <w:t xml:space="preserve"> kWh/m</w:t>
            </w:r>
            <w:r>
              <w:rPr>
                <w:sz w:val="20"/>
                <w:szCs w:val="20"/>
                <w:vertAlign w:val="superscript"/>
                <w:lang w:eastAsia="sv-SE"/>
              </w:rPr>
              <w:t>2</w:t>
            </w:r>
          </w:p>
        </w:tc>
        <w:tc>
          <w:tcPr>
            <w:tcW w:w="1487" w:type="dxa"/>
            <w:tcMar>
              <w:top w:w="0" w:type="dxa"/>
              <w:left w:w="108" w:type="dxa"/>
              <w:bottom w:w="0" w:type="dxa"/>
              <w:right w:w="108" w:type="dxa"/>
            </w:tcMar>
            <w:hideMark/>
          </w:tcPr>
          <w:p w14:paraId="45208732" w14:textId="5B356050" w:rsidR="000536BE" w:rsidRDefault="000536BE" w:rsidP="00FE4B63">
            <w:pPr>
              <w:spacing w:before="40" w:after="120"/>
              <w:jc w:val="right"/>
              <w:rPr>
                <w:sz w:val="20"/>
                <w:szCs w:val="20"/>
                <w:lang w:eastAsia="sv-SE"/>
              </w:rPr>
            </w:pPr>
            <w:r>
              <w:rPr>
                <w:sz w:val="20"/>
                <w:szCs w:val="20"/>
                <w:lang w:eastAsia="sv-SE"/>
              </w:rPr>
              <w:t>1</w:t>
            </w:r>
            <w:r w:rsidR="00CA20C5">
              <w:rPr>
                <w:sz w:val="20"/>
                <w:szCs w:val="20"/>
                <w:lang w:eastAsia="sv-SE"/>
              </w:rPr>
              <w:t>58</w:t>
            </w:r>
            <w:r>
              <w:rPr>
                <w:sz w:val="20"/>
                <w:szCs w:val="20"/>
                <w:lang w:eastAsia="sv-SE"/>
              </w:rPr>
              <w:t xml:space="preserve"> GWh</w:t>
            </w:r>
          </w:p>
        </w:tc>
        <w:tc>
          <w:tcPr>
            <w:tcW w:w="1367" w:type="dxa"/>
            <w:tcMar>
              <w:top w:w="0" w:type="dxa"/>
              <w:left w:w="108" w:type="dxa"/>
              <w:bottom w:w="0" w:type="dxa"/>
              <w:right w:w="108" w:type="dxa"/>
            </w:tcMar>
            <w:hideMark/>
          </w:tcPr>
          <w:p w14:paraId="0BEF706B" w14:textId="77777777" w:rsidR="000536BE" w:rsidRDefault="000536BE" w:rsidP="00FE4B63">
            <w:pPr>
              <w:spacing w:before="40" w:after="120"/>
              <w:jc w:val="right"/>
              <w:rPr>
                <w:sz w:val="20"/>
                <w:szCs w:val="20"/>
                <w:lang w:eastAsia="sv-SE"/>
              </w:rPr>
            </w:pPr>
            <w:r>
              <w:rPr>
                <w:sz w:val="20"/>
                <w:szCs w:val="20"/>
                <w:lang w:eastAsia="sv-SE"/>
              </w:rPr>
              <w:t>7 %</w:t>
            </w:r>
          </w:p>
        </w:tc>
        <w:tc>
          <w:tcPr>
            <w:tcW w:w="1838" w:type="dxa"/>
            <w:shd w:val="clear" w:color="auto" w:fill="auto"/>
            <w:tcMar>
              <w:top w:w="0" w:type="dxa"/>
              <w:left w:w="108" w:type="dxa"/>
              <w:bottom w:w="0" w:type="dxa"/>
              <w:right w:w="108" w:type="dxa"/>
            </w:tcMar>
            <w:hideMark/>
          </w:tcPr>
          <w:p w14:paraId="7BB877E2" w14:textId="57C33D22" w:rsidR="000536BE" w:rsidRPr="000536BE" w:rsidRDefault="000536BE" w:rsidP="00FE4B63">
            <w:pPr>
              <w:spacing w:before="40" w:after="120"/>
              <w:jc w:val="right"/>
              <w:rPr>
                <w:sz w:val="20"/>
                <w:szCs w:val="20"/>
                <w:lang w:eastAsia="sv-SE"/>
              </w:rPr>
            </w:pPr>
            <w:r w:rsidRPr="000536BE">
              <w:rPr>
                <w:sz w:val="20"/>
                <w:szCs w:val="20"/>
                <w:lang w:eastAsia="sv-SE"/>
              </w:rPr>
              <w:t>2</w:t>
            </w:r>
            <w:r w:rsidR="00B6701E">
              <w:rPr>
                <w:sz w:val="20"/>
                <w:szCs w:val="20"/>
                <w:lang w:eastAsia="sv-SE"/>
              </w:rPr>
              <w:t>2</w:t>
            </w:r>
            <w:r w:rsidRPr="000536BE">
              <w:rPr>
                <w:sz w:val="20"/>
                <w:szCs w:val="20"/>
                <w:lang w:eastAsia="sv-SE"/>
              </w:rPr>
              <w:t xml:space="preserve"> %</w:t>
            </w:r>
          </w:p>
        </w:tc>
      </w:tr>
      <w:tr w:rsidR="000536BE" w14:paraId="3AAB802B" w14:textId="77777777" w:rsidTr="00A5171D">
        <w:tc>
          <w:tcPr>
            <w:tcW w:w="1391" w:type="dxa"/>
            <w:tcMar>
              <w:top w:w="0" w:type="dxa"/>
              <w:left w:w="108" w:type="dxa"/>
              <w:bottom w:w="0" w:type="dxa"/>
              <w:right w:w="108" w:type="dxa"/>
            </w:tcMar>
            <w:hideMark/>
          </w:tcPr>
          <w:p w14:paraId="0B6206EB" w14:textId="77777777" w:rsidR="000536BE" w:rsidRDefault="000536BE" w:rsidP="00FE4B63">
            <w:pPr>
              <w:spacing w:before="40" w:after="120"/>
              <w:rPr>
                <w:sz w:val="20"/>
                <w:szCs w:val="20"/>
                <w:lang w:eastAsia="sv-SE"/>
              </w:rPr>
            </w:pPr>
            <w:r>
              <w:rPr>
                <w:sz w:val="20"/>
                <w:szCs w:val="20"/>
                <w:lang w:eastAsia="sv-SE"/>
              </w:rPr>
              <w:t xml:space="preserve">Småhus </w:t>
            </w:r>
          </w:p>
        </w:tc>
        <w:tc>
          <w:tcPr>
            <w:tcW w:w="1296" w:type="dxa"/>
          </w:tcPr>
          <w:p w14:paraId="4C206D91" w14:textId="56D52223" w:rsidR="000536BE" w:rsidRDefault="000536BE" w:rsidP="00FE4B63">
            <w:pPr>
              <w:spacing w:before="40" w:after="120"/>
              <w:ind w:right="57"/>
              <w:jc w:val="right"/>
              <w:rPr>
                <w:sz w:val="20"/>
                <w:szCs w:val="20"/>
                <w:lang w:eastAsia="sv-SE"/>
              </w:rPr>
            </w:pPr>
            <w:r>
              <w:rPr>
                <w:sz w:val="20"/>
                <w:szCs w:val="20"/>
                <w:lang w:eastAsia="sv-SE"/>
              </w:rPr>
              <w:t>140 kWh/m</w:t>
            </w:r>
            <w:r>
              <w:rPr>
                <w:sz w:val="20"/>
                <w:szCs w:val="20"/>
                <w:vertAlign w:val="superscript"/>
                <w:lang w:eastAsia="sv-SE"/>
              </w:rPr>
              <w:t>2</w:t>
            </w:r>
            <w:r>
              <w:rPr>
                <w:sz w:val="20"/>
                <w:szCs w:val="20"/>
                <w:lang w:eastAsia="sv-SE"/>
              </w:rPr>
              <w:t xml:space="preserve"> </w:t>
            </w:r>
          </w:p>
        </w:tc>
        <w:tc>
          <w:tcPr>
            <w:tcW w:w="1446" w:type="dxa"/>
            <w:tcMar>
              <w:top w:w="0" w:type="dxa"/>
              <w:left w:w="108" w:type="dxa"/>
              <w:bottom w:w="0" w:type="dxa"/>
              <w:right w:w="108" w:type="dxa"/>
            </w:tcMar>
            <w:hideMark/>
          </w:tcPr>
          <w:p w14:paraId="4AB020A4" w14:textId="7AC36934" w:rsidR="000536BE" w:rsidRDefault="000536BE" w:rsidP="00FE4B63">
            <w:pPr>
              <w:spacing w:before="40" w:after="120"/>
              <w:jc w:val="right"/>
              <w:rPr>
                <w:sz w:val="20"/>
                <w:szCs w:val="20"/>
                <w:lang w:eastAsia="sv-SE"/>
              </w:rPr>
            </w:pPr>
            <w:r>
              <w:rPr>
                <w:sz w:val="20"/>
                <w:szCs w:val="20"/>
                <w:lang w:eastAsia="sv-SE"/>
              </w:rPr>
              <w:t>1</w:t>
            </w:r>
            <w:r w:rsidR="00A5171D">
              <w:rPr>
                <w:sz w:val="20"/>
                <w:szCs w:val="20"/>
                <w:lang w:eastAsia="sv-SE"/>
              </w:rPr>
              <w:t>67</w:t>
            </w:r>
            <w:r>
              <w:rPr>
                <w:sz w:val="20"/>
                <w:szCs w:val="20"/>
                <w:lang w:eastAsia="sv-SE"/>
              </w:rPr>
              <w:t xml:space="preserve"> kWh/m</w:t>
            </w:r>
            <w:r>
              <w:rPr>
                <w:sz w:val="20"/>
                <w:szCs w:val="20"/>
                <w:vertAlign w:val="superscript"/>
                <w:lang w:eastAsia="sv-SE"/>
              </w:rPr>
              <w:t>2</w:t>
            </w:r>
            <w:r>
              <w:rPr>
                <w:sz w:val="20"/>
                <w:szCs w:val="20"/>
                <w:lang w:eastAsia="sv-SE"/>
              </w:rPr>
              <w:t xml:space="preserve"> </w:t>
            </w:r>
          </w:p>
        </w:tc>
        <w:tc>
          <w:tcPr>
            <w:tcW w:w="1487" w:type="dxa"/>
            <w:tcMar>
              <w:top w:w="0" w:type="dxa"/>
              <w:left w:w="108" w:type="dxa"/>
              <w:bottom w:w="0" w:type="dxa"/>
              <w:right w:w="108" w:type="dxa"/>
            </w:tcMar>
            <w:hideMark/>
          </w:tcPr>
          <w:p w14:paraId="0FF248E3" w14:textId="597CE81A" w:rsidR="000536BE" w:rsidRDefault="00B6701E" w:rsidP="00FE4B63">
            <w:pPr>
              <w:spacing w:before="40" w:after="120"/>
              <w:jc w:val="right"/>
              <w:rPr>
                <w:sz w:val="20"/>
                <w:szCs w:val="20"/>
                <w:lang w:eastAsia="sv-SE"/>
              </w:rPr>
            </w:pPr>
            <w:r>
              <w:rPr>
                <w:sz w:val="20"/>
                <w:szCs w:val="20"/>
                <w:lang w:eastAsia="sv-SE"/>
              </w:rPr>
              <w:t>613</w:t>
            </w:r>
            <w:r w:rsidR="000536BE">
              <w:rPr>
                <w:sz w:val="20"/>
                <w:szCs w:val="20"/>
                <w:lang w:eastAsia="sv-SE"/>
              </w:rPr>
              <w:t xml:space="preserve"> GWh</w:t>
            </w:r>
          </w:p>
        </w:tc>
        <w:tc>
          <w:tcPr>
            <w:tcW w:w="1367" w:type="dxa"/>
            <w:tcMar>
              <w:top w:w="0" w:type="dxa"/>
              <w:left w:w="108" w:type="dxa"/>
              <w:bottom w:w="0" w:type="dxa"/>
              <w:right w:w="108" w:type="dxa"/>
            </w:tcMar>
            <w:hideMark/>
          </w:tcPr>
          <w:p w14:paraId="5CE2D4ED" w14:textId="77777777" w:rsidR="000536BE" w:rsidRDefault="000536BE" w:rsidP="00FE4B63">
            <w:pPr>
              <w:spacing w:before="40" w:after="120"/>
              <w:jc w:val="right"/>
              <w:rPr>
                <w:sz w:val="20"/>
                <w:szCs w:val="20"/>
                <w:lang w:eastAsia="sv-SE"/>
              </w:rPr>
            </w:pPr>
            <w:r>
              <w:rPr>
                <w:sz w:val="20"/>
                <w:szCs w:val="20"/>
                <w:lang w:eastAsia="sv-SE"/>
              </w:rPr>
              <w:t>7 %</w:t>
            </w:r>
          </w:p>
        </w:tc>
        <w:tc>
          <w:tcPr>
            <w:tcW w:w="1838" w:type="dxa"/>
            <w:shd w:val="clear" w:color="auto" w:fill="auto"/>
            <w:tcMar>
              <w:top w:w="0" w:type="dxa"/>
              <w:left w:w="108" w:type="dxa"/>
              <w:bottom w:w="0" w:type="dxa"/>
              <w:right w:w="108" w:type="dxa"/>
            </w:tcMar>
            <w:hideMark/>
          </w:tcPr>
          <w:p w14:paraId="050F653D" w14:textId="77777777" w:rsidR="000536BE" w:rsidRPr="000536BE" w:rsidRDefault="000536BE" w:rsidP="00FE4B63">
            <w:pPr>
              <w:spacing w:before="40" w:after="120"/>
              <w:jc w:val="right"/>
              <w:rPr>
                <w:sz w:val="20"/>
                <w:szCs w:val="20"/>
                <w:lang w:eastAsia="sv-SE"/>
              </w:rPr>
            </w:pPr>
            <w:r w:rsidRPr="000536BE">
              <w:rPr>
                <w:sz w:val="20"/>
                <w:szCs w:val="20"/>
                <w:lang w:eastAsia="sv-SE"/>
              </w:rPr>
              <w:t>40 %</w:t>
            </w:r>
          </w:p>
        </w:tc>
      </w:tr>
      <w:tr w:rsidR="000536BE" w14:paraId="670DABBE" w14:textId="77777777" w:rsidTr="00A5171D">
        <w:tc>
          <w:tcPr>
            <w:tcW w:w="1391" w:type="dxa"/>
            <w:tcMar>
              <w:top w:w="0" w:type="dxa"/>
              <w:left w:w="108" w:type="dxa"/>
              <w:bottom w:w="0" w:type="dxa"/>
              <w:right w:w="108" w:type="dxa"/>
            </w:tcMar>
            <w:hideMark/>
          </w:tcPr>
          <w:p w14:paraId="6060D580" w14:textId="77777777" w:rsidR="000536BE" w:rsidRDefault="000536BE" w:rsidP="00FE4B63">
            <w:pPr>
              <w:spacing w:before="40" w:after="120"/>
              <w:rPr>
                <w:sz w:val="20"/>
                <w:szCs w:val="20"/>
                <w:lang w:eastAsia="sv-SE"/>
              </w:rPr>
            </w:pPr>
            <w:r>
              <w:rPr>
                <w:sz w:val="20"/>
                <w:szCs w:val="20"/>
                <w:lang w:eastAsia="sv-SE"/>
              </w:rPr>
              <w:t>Fritidshus</w:t>
            </w:r>
          </w:p>
        </w:tc>
        <w:tc>
          <w:tcPr>
            <w:tcW w:w="1296" w:type="dxa"/>
          </w:tcPr>
          <w:p w14:paraId="22464ABD" w14:textId="498B8C41" w:rsidR="000536BE" w:rsidRDefault="000536BE" w:rsidP="00FE4B63">
            <w:pPr>
              <w:spacing w:before="40" w:after="120"/>
              <w:ind w:right="57"/>
              <w:jc w:val="right"/>
              <w:rPr>
                <w:sz w:val="20"/>
                <w:szCs w:val="20"/>
                <w:lang w:eastAsia="sv-SE"/>
              </w:rPr>
            </w:pPr>
            <w:r>
              <w:rPr>
                <w:sz w:val="20"/>
                <w:szCs w:val="20"/>
                <w:lang w:eastAsia="sv-SE"/>
              </w:rPr>
              <w:t>140 kWh/m</w:t>
            </w:r>
            <w:r>
              <w:rPr>
                <w:sz w:val="20"/>
                <w:szCs w:val="20"/>
                <w:vertAlign w:val="superscript"/>
                <w:lang w:eastAsia="sv-SE"/>
              </w:rPr>
              <w:t>2</w:t>
            </w:r>
          </w:p>
        </w:tc>
        <w:tc>
          <w:tcPr>
            <w:tcW w:w="1446" w:type="dxa"/>
            <w:tcMar>
              <w:top w:w="0" w:type="dxa"/>
              <w:left w:w="108" w:type="dxa"/>
              <w:bottom w:w="0" w:type="dxa"/>
              <w:right w:w="108" w:type="dxa"/>
            </w:tcMar>
            <w:hideMark/>
          </w:tcPr>
          <w:p w14:paraId="7DEB6E35" w14:textId="0C5D7A1F" w:rsidR="000536BE" w:rsidRDefault="000536BE" w:rsidP="00FE4B63">
            <w:pPr>
              <w:spacing w:before="40" w:after="120"/>
              <w:jc w:val="right"/>
              <w:rPr>
                <w:sz w:val="20"/>
                <w:szCs w:val="20"/>
                <w:lang w:eastAsia="sv-SE"/>
              </w:rPr>
            </w:pPr>
            <w:r>
              <w:rPr>
                <w:sz w:val="20"/>
                <w:szCs w:val="20"/>
                <w:lang w:eastAsia="sv-SE"/>
              </w:rPr>
              <w:t>1</w:t>
            </w:r>
            <w:r w:rsidR="00A5171D">
              <w:rPr>
                <w:sz w:val="20"/>
                <w:szCs w:val="20"/>
                <w:lang w:eastAsia="sv-SE"/>
              </w:rPr>
              <w:t>67</w:t>
            </w:r>
            <w:r>
              <w:rPr>
                <w:sz w:val="20"/>
                <w:szCs w:val="20"/>
                <w:lang w:eastAsia="sv-SE"/>
              </w:rPr>
              <w:t xml:space="preserve"> kWh/m</w:t>
            </w:r>
            <w:r>
              <w:rPr>
                <w:sz w:val="20"/>
                <w:szCs w:val="20"/>
                <w:vertAlign w:val="superscript"/>
                <w:lang w:eastAsia="sv-SE"/>
              </w:rPr>
              <w:t>2</w:t>
            </w:r>
          </w:p>
        </w:tc>
        <w:tc>
          <w:tcPr>
            <w:tcW w:w="1487" w:type="dxa"/>
            <w:tcMar>
              <w:top w:w="0" w:type="dxa"/>
              <w:left w:w="108" w:type="dxa"/>
              <w:bottom w:w="0" w:type="dxa"/>
              <w:right w:w="108" w:type="dxa"/>
            </w:tcMar>
            <w:hideMark/>
          </w:tcPr>
          <w:p w14:paraId="4B396026" w14:textId="30902E70" w:rsidR="000536BE" w:rsidRDefault="00B6701E" w:rsidP="00FE4B63">
            <w:pPr>
              <w:spacing w:before="40" w:after="120"/>
              <w:jc w:val="right"/>
              <w:rPr>
                <w:sz w:val="20"/>
                <w:szCs w:val="20"/>
                <w:lang w:eastAsia="sv-SE"/>
              </w:rPr>
            </w:pPr>
            <w:r>
              <w:rPr>
                <w:sz w:val="20"/>
                <w:szCs w:val="20"/>
                <w:lang w:eastAsia="sv-SE"/>
              </w:rPr>
              <w:t>54</w:t>
            </w:r>
            <w:r w:rsidR="000536BE">
              <w:rPr>
                <w:sz w:val="20"/>
                <w:szCs w:val="20"/>
                <w:lang w:eastAsia="sv-SE"/>
              </w:rPr>
              <w:t xml:space="preserve"> GWh</w:t>
            </w:r>
          </w:p>
        </w:tc>
        <w:tc>
          <w:tcPr>
            <w:tcW w:w="1367" w:type="dxa"/>
            <w:tcMar>
              <w:top w:w="0" w:type="dxa"/>
              <w:left w:w="108" w:type="dxa"/>
              <w:bottom w:w="0" w:type="dxa"/>
              <w:right w:w="108" w:type="dxa"/>
            </w:tcMar>
            <w:hideMark/>
          </w:tcPr>
          <w:p w14:paraId="732A7F59" w14:textId="77777777" w:rsidR="000536BE" w:rsidRDefault="000536BE" w:rsidP="00FE4B63">
            <w:pPr>
              <w:spacing w:before="40" w:after="120"/>
              <w:jc w:val="right"/>
              <w:rPr>
                <w:sz w:val="20"/>
                <w:szCs w:val="20"/>
                <w:lang w:eastAsia="sv-SE"/>
              </w:rPr>
            </w:pPr>
            <w:r>
              <w:rPr>
                <w:sz w:val="20"/>
                <w:szCs w:val="20"/>
                <w:lang w:eastAsia="sv-SE"/>
              </w:rPr>
              <w:t>20 %</w:t>
            </w:r>
          </w:p>
        </w:tc>
        <w:tc>
          <w:tcPr>
            <w:tcW w:w="1838" w:type="dxa"/>
            <w:shd w:val="clear" w:color="auto" w:fill="auto"/>
            <w:tcMar>
              <w:top w:w="0" w:type="dxa"/>
              <w:left w:w="108" w:type="dxa"/>
              <w:bottom w:w="0" w:type="dxa"/>
              <w:right w:w="108" w:type="dxa"/>
            </w:tcMar>
            <w:hideMark/>
          </w:tcPr>
          <w:p w14:paraId="4064689A" w14:textId="77777777" w:rsidR="000536BE" w:rsidRPr="000536BE" w:rsidRDefault="000536BE" w:rsidP="00FE4B63">
            <w:pPr>
              <w:spacing w:before="40" w:after="120"/>
              <w:jc w:val="right"/>
              <w:rPr>
                <w:sz w:val="20"/>
                <w:szCs w:val="20"/>
                <w:lang w:eastAsia="sv-SE"/>
              </w:rPr>
            </w:pPr>
            <w:r w:rsidRPr="000536BE">
              <w:rPr>
                <w:sz w:val="20"/>
                <w:szCs w:val="20"/>
                <w:lang w:eastAsia="sv-SE"/>
              </w:rPr>
              <w:t>40 %</w:t>
            </w:r>
          </w:p>
        </w:tc>
      </w:tr>
      <w:tr w:rsidR="000536BE" w14:paraId="54749A33" w14:textId="77777777" w:rsidTr="00A5171D">
        <w:tc>
          <w:tcPr>
            <w:tcW w:w="1391" w:type="dxa"/>
            <w:tcMar>
              <w:top w:w="0" w:type="dxa"/>
              <w:left w:w="108" w:type="dxa"/>
              <w:bottom w:w="0" w:type="dxa"/>
              <w:right w:w="108" w:type="dxa"/>
            </w:tcMar>
            <w:hideMark/>
          </w:tcPr>
          <w:p w14:paraId="12828306" w14:textId="77777777" w:rsidR="000536BE" w:rsidRDefault="000536BE" w:rsidP="00FE4B63">
            <w:pPr>
              <w:spacing w:before="40" w:after="120"/>
              <w:rPr>
                <w:sz w:val="20"/>
                <w:szCs w:val="20"/>
                <w:lang w:eastAsia="sv-SE"/>
              </w:rPr>
            </w:pPr>
            <w:r>
              <w:rPr>
                <w:sz w:val="20"/>
                <w:szCs w:val="20"/>
                <w:lang w:eastAsia="sv-SE"/>
              </w:rPr>
              <w:t>Lokaler</w:t>
            </w:r>
          </w:p>
        </w:tc>
        <w:tc>
          <w:tcPr>
            <w:tcW w:w="1296" w:type="dxa"/>
          </w:tcPr>
          <w:p w14:paraId="16305B8D" w14:textId="099076E7" w:rsidR="000536BE" w:rsidRDefault="000536BE" w:rsidP="00FE4B63">
            <w:pPr>
              <w:spacing w:before="40" w:after="120"/>
              <w:ind w:right="57"/>
              <w:jc w:val="right"/>
              <w:rPr>
                <w:sz w:val="20"/>
                <w:szCs w:val="20"/>
                <w:lang w:eastAsia="sv-SE"/>
              </w:rPr>
            </w:pPr>
            <w:r>
              <w:rPr>
                <w:sz w:val="20"/>
                <w:szCs w:val="20"/>
                <w:lang w:eastAsia="sv-SE"/>
              </w:rPr>
              <w:t>118 kWh/m</w:t>
            </w:r>
            <w:r>
              <w:rPr>
                <w:sz w:val="20"/>
                <w:szCs w:val="20"/>
                <w:vertAlign w:val="superscript"/>
                <w:lang w:eastAsia="sv-SE"/>
              </w:rPr>
              <w:t>2</w:t>
            </w:r>
          </w:p>
        </w:tc>
        <w:tc>
          <w:tcPr>
            <w:tcW w:w="1446" w:type="dxa"/>
            <w:tcMar>
              <w:top w:w="0" w:type="dxa"/>
              <w:left w:w="108" w:type="dxa"/>
              <w:bottom w:w="0" w:type="dxa"/>
              <w:right w:w="108" w:type="dxa"/>
            </w:tcMar>
            <w:hideMark/>
          </w:tcPr>
          <w:p w14:paraId="33E93F58" w14:textId="7922A9E9" w:rsidR="000536BE" w:rsidRDefault="000536BE" w:rsidP="00FE4B63">
            <w:pPr>
              <w:spacing w:before="40" w:after="120"/>
              <w:jc w:val="right"/>
              <w:rPr>
                <w:sz w:val="20"/>
                <w:szCs w:val="20"/>
                <w:lang w:eastAsia="sv-SE"/>
              </w:rPr>
            </w:pPr>
          </w:p>
        </w:tc>
        <w:tc>
          <w:tcPr>
            <w:tcW w:w="1487" w:type="dxa"/>
            <w:tcMar>
              <w:top w:w="0" w:type="dxa"/>
              <w:left w:w="108" w:type="dxa"/>
              <w:bottom w:w="0" w:type="dxa"/>
              <w:right w:w="108" w:type="dxa"/>
            </w:tcMar>
          </w:tcPr>
          <w:p w14:paraId="4418DB5A" w14:textId="77777777" w:rsidR="000536BE" w:rsidRDefault="000536BE" w:rsidP="00FE4B63">
            <w:pPr>
              <w:spacing w:before="40" w:after="120"/>
              <w:jc w:val="right"/>
              <w:rPr>
                <w:sz w:val="20"/>
                <w:szCs w:val="20"/>
                <w:lang w:eastAsia="sv-SE"/>
              </w:rPr>
            </w:pPr>
          </w:p>
        </w:tc>
        <w:tc>
          <w:tcPr>
            <w:tcW w:w="1367" w:type="dxa"/>
            <w:tcMar>
              <w:top w:w="0" w:type="dxa"/>
              <w:left w:w="108" w:type="dxa"/>
              <w:bottom w:w="0" w:type="dxa"/>
              <w:right w:w="108" w:type="dxa"/>
            </w:tcMar>
          </w:tcPr>
          <w:p w14:paraId="08A3D6A1" w14:textId="77777777" w:rsidR="000536BE" w:rsidRDefault="000536BE" w:rsidP="00FE4B63">
            <w:pPr>
              <w:spacing w:before="40" w:after="120"/>
              <w:jc w:val="right"/>
              <w:rPr>
                <w:sz w:val="20"/>
                <w:szCs w:val="20"/>
                <w:lang w:eastAsia="sv-SE"/>
              </w:rPr>
            </w:pPr>
          </w:p>
        </w:tc>
        <w:tc>
          <w:tcPr>
            <w:tcW w:w="1838" w:type="dxa"/>
            <w:tcMar>
              <w:top w:w="0" w:type="dxa"/>
              <w:left w:w="108" w:type="dxa"/>
              <w:bottom w:w="0" w:type="dxa"/>
              <w:right w:w="108" w:type="dxa"/>
            </w:tcMar>
          </w:tcPr>
          <w:p w14:paraId="106D842E" w14:textId="77777777" w:rsidR="000536BE" w:rsidRDefault="000536BE" w:rsidP="00FE4B63">
            <w:pPr>
              <w:spacing w:before="40" w:after="120"/>
              <w:rPr>
                <w:sz w:val="20"/>
                <w:szCs w:val="20"/>
                <w:lang w:eastAsia="sv-SE"/>
              </w:rPr>
            </w:pPr>
          </w:p>
        </w:tc>
      </w:tr>
    </w:tbl>
    <w:p w14:paraId="38AA23B5" w14:textId="77777777" w:rsidR="00557B3E" w:rsidRDefault="00557B3E" w:rsidP="00FE4B63">
      <w:pPr>
        <w:spacing w:after="0"/>
        <w:rPr>
          <w:color w:val="000000" w:themeColor="text1"/>
        </w:rPr>
      </w:pPr>
    </w:p>
    <w:p w14:paraId="2C9FFA45" w14:textId="77777777" w:rsidR="00FE4B63" w:rsidRPr="00F56E63" w:rsidRDefault="00FE4B63" w:rsidP="00984C61">
      <w:pPr>
        <w:numPr>
          <w:ilvl w:val="0"/>
          <w:numId w:val="45"/>
        </w:numPr>
        <w:spacing w:after="160" w:line="252" w:lineRule="auto"/>
        <w:contextualSpacing/>
        <w:rPr>
          <w:rFonts w:eastAsia="Times New Roman" w:cs="Calibri"/>
          <w:sz w:val="20"/>
          <w:szCs w:val="20"/>
        </w:rPr>
      </w:pPr>
      <w:r w:rsidRPr="00F56E63">
        <w:rPr>
          <w:sz w:val="20"/>
          <w:szCs w:val="20"/>
        </w:rPr>
        <w:t xml:space="preserve">Vilka delar som inkluderas i Dalarnas byggnadsbestånd identifieras utifrån </w:t>
      </w:r>
      <w:r w:rsidRPr="00F56E63">
        <w:rPr>
          <w:sz w:val="20"/>
          <w:szCs w:val="20"/>
          <w:lang w:val="lv-LV"/>
        </w:rPr>
        <w:t>A</w:t>
      </w:r>
      <w:r w:rsidRPr="00F56E63">
        <w:rPr>
          <w:sz w:val="20"/>
          <w:szCs w:val="20"/>
          <w:vertAlign w:val="subscript"/>
          <w:lang w:val="lv-LV"/>
        </w:rPr>
        <w:t xml:space="preserve">temp, </w:t>
      </w:r>
      <w:r w:rsidRPr="00F56E63">
        <w:rPr>
          <w:sz w:val="20"/>
          <w:szCs w:val="20"/>
          <w:lang w:val="lv-LV"/>
        </w:rPr>
        <w:t xml:space="preserve">vilket i stora drag beskriver arean för våningsplan som uppvärms och befinner sig inom byggnadens klimatskärm. </w:t>
      </w:r>
      <w:proofErr w:type="spellStart"/>
      <w:r w:rsidRPr="00F56E63">
        <w:rPr>
          <w:sz w:val="20"/>
          <w:szCs w:val="20"/>
        </w:rPr>
        <w:t>A</w:t>
      </w:r>
      <w:r w:rsidRPr="00F56E63">
        <w:rPr>
          <w:sz w:val="20"/>
          <w:szCs w:val="20"/>
          <w:vertAlign w:val="subscript"/>
        </w:rPr>
        <w:t>temp</w:t>
      </w:r>
      <w:proofErr w:type="spellEnd"/>
      <w:r w:rsidRPr="00F56E63">
        <w:rPr>
          <w:sz w:val="20"/>
          <w:szCs w:val="20"/>
        </w:rPr>
        <w:t> = Summan av invändig area för respektive våningsplan, vindsplan och källarplan som värms till mer än 10 °C. Area som upptas av innerväggar, öppningar för trappa, schakt och dylikt, inräknas. Area för garage, inom byggnaden, i bostadshus eller annan lokalbyggnad än garage, inräknas inte</w:t>
      </w:r>
    </w:p>
    <w:p w14:paraId="65E64F7A" w14:textId="2DCD924E" w:rsidR="00FE4B63" w:rsidRPr="00F56E63" w:rsidRDefault="00FE4B63" w:rsidP="00984C61">
      <w:pPr>
        <w:numPr>
          <w:ilvl w:val="0"/>
          <w:numId w:val="45"/>
        </w:numPr>
        <w:spacing w:after="160" w:line="252" w:lineRule="auto"/>
        <w:contextualSpacing/>
        <w:rPr>
          <w:rFonts w:eastAsia="Times New Roman" w:cs="Calibri"/>
          <w:sz w:val="20"/>
          <w:szCs w:val="20"/>
        </w:rPr>
      </w:pPr>
      <w:r w:rsidRPr="00F56E63">
        <w:rPr>
          <w:sz w:val="20"/>
          <w:szCs w:val="20"/>
        </w:rPr>
        <w:t>Specifik energianvändning anger hur mycket köpt energi som går åt för uppvärmning, varmvatten och fastighetsel</w:t>
      </w:r>
      <w:r w:rsidR="008C5A6D" w:rsidRPr="00F56E63">
        <w:rPr>
          <w:sz w:val="20"/>
          <w:szCs w:val="20"/>
        </w:rPr>
        <w:t>, ej hushållsel.</w:t>
      </w:r>
    </w:p>
    <w:p w14:paraId="7504C5E8" w14:textId="628365D4" w:rsidR="00FE4B63" w:rsidRPr="00F56E63" w:rsidRDefault="00FE4B63" w:rsidP="00984C61">
      <w:pPr>
        <w:numPr>
          <w:ilvl w:val="0"/>
          <w:numId w:val="45"/>
        </w:numPr>
        <w:spacing w:after="160" w:line="252" w:lineRule="auto"/>
        <w:contextualSpacing/>
        <w:rPr>
          <w:rFonts w:eastAsia="Times New Roman" w:cs="Calibri"/>
          <w:sz w:val="20"/>
          <w:szCs w:val="20"/>
        </w:rPr>
      </w:pPr>
      <w:r w:rsidRPr="00F56E63">
        <w:rPr>
          <w:sz w:val="20"/>
          <w:szCs w:val="20"/>
        </w:rPr>
        <w:t>Primärenergital beräknas genom att multiplicera byggnadens energianvändning med viktningsfaktorer, beroende på vilken eller vilka energibärare (tex el, fjärrvärme) som använts. Även geografiskt läge är en justeringsfaktor</w:t>
      </w:r>
    </w:p>
    <w:p w14:paraId="7B5D56E0" w14:textId="387474EF" w:rsidR="00984C61" w:rsidRDefault="0008605F" w:rsidP="004B1FCC">
      <w:pPr>
        <w:pStyle w:val="Rubrik3"/>
      </w:pPr>
      <w:r w:rsidRPr="0008605F">
        <w:lastRenderedPageBreak/>
        <w:t>Klimatpåverkan och klimatnytta</w:t>
      </w:r>
    </w:p>
    <w:p w14:paraId="19E53F01" w14:textId="6688143A" w:rsidR="0008605F" w:rsidRPr="0008605F" w:rsidRDefault="00FE4B63" w:rsidP="0008605F">
      <w:r>
        <w:t xml:space="preserve">En beräkning har gjorts av hur stor klimatnytta vi uppnår med energieffektivisering. </w:t>
      </w:r>
      <w:r w:rsidR="0008605F" w:rsidRPr="0008605F">
        <w:t>I dessa underlag har vi utgått från två alternativ</w:t>
      </w:r>
      <w:r w:rsidR="003B2AC3">
        <w:t xml:space="preserve"> för energimix</w:t>
      </w:r>
      <w:r w:rsidR="0008605F" w:rsidRPr="0008605F">
        <w:t xml:space="preserve">: dagens svenska </w:t>
      </w:r>
      <w:proofErr w:type="spellStart"/>
      <w:r w:rsidR="0008605F" w:rsidRPr="0008605F">
        <w:t>elmix</w:t>
      </w:r>
      <w:proofErr w:type="spellEnd"/>
      <w:r w:rsidR="0008605F" w:rsidRPr="0008605F">
        <w:t xml:space="preserve"> som ger en faktor på 37 g CO2/kWh, och den nordiska </w:t>
      </w:r>
      <w:proofErr w:type="spellStart"/>
      <w:r w:rsidR="0008605F" w:rsidRPr="0008605F">
        <w:t>elmixen</w:t>
      </w:r>
      <w:proofErr w:type="spellEnd"/>
      <w:r w:rsidR="0008605F" w:rsidRPr="0008605F">
        <w:t xml:space="preserve"> som har en faktor på 90 g CO2/kWh.</w:t>
      </w:r>
    </w:p>
    <w:p w14:paraId="0AAEC9E1" w14:textId="77777777" w:rsidR="0008605F" w:rsidRPr="0008605F" w:rsidRDefault="0008605F" w:rsidP="0008605F">
      <w:r w:rsidRPr="0008605F">
        <w:t xml:space="preserve">Ett framtidsinriktat resonemang skulle kunna vara att vi måste utgå ifrån att elen i framtiden är baserat på förnybara källor. Det skulle i så fall innebära att besparingen i "scenario bra el" (tabell nedan) är realistisk. I dagsläget är vi dock inte där vilket gör att ett resonemang kring marginalperspektiv blir relevant. Detta utifrån att om vi sparar energi i Dalarna kommer effekten att påverka nätet som är kopplat till resten av Europa och besparingen leder därmed till vi kan ersätta ”smutsig” el någon annanstans. Naturvårdsverket förespråkar att man räknar utifrån denna princip. </w:t>
      </w:r>
    </w:p>
    <w:p w14:paraId="6E837F46" w14:textId="77777777" w:rsidR="0008605F" w:rsidRPr="0008605F" w:rsidRDefault="0008605F" w:rsidP="0008605F">
      <w:r w:rsidRPr="0008605F">
        <w:t>Beräkningarna utgår från att vi behåller fjärrvärmen på en konstant faktor om 49 g CO2/kWh, vilket representerar Dalarna. Sveriges genomsnitt ligger på 56 g CO2/kWh.</w:t>
      </w:r>
    </w:p>
    <w:p w14:paraId="45B685A8" w14:textId="77777777" w:rsidR="0008605F" w:rsidRDefault="0008605F" w:rsidP="0008605F">
      <w:r w:rsidRPr="0008605F">
        <w:t>En generell slutsats är vi behöver bli bättre på att räkna på återbetalningstiden avseende klimatnytta för olika åtgärder. Vi behöver därefter välja de åtgärder där återbetalningstiden inte är så lång jämfört med livslängden för själva åtgärden. Vi behöver skapa ett positivt klimatnetto inom relativt kort tid för att klara våra 2030- och 2045 mål. Detta är prioriterade områden som identifieras i färdplanen och där mer insatser behöver göras.</w:t>
      </w:r>
    </w:p>
    <w:p w14:paraId="017D34E5" w14:textId="15421CDB" w:rsidR="00505DB0" w:rsidRDefault="00505DB0" w:rsidP="0008605F">
      <w:r>
        <w:t>Följande beräkningar av klimatnytta har gjorts av Högskolan Dalarna:</w:t>
      </w:r>
    </w:p>
    <w:tbl>
      <w:tblPr>
        <w:tblStyle w:val="Tabellrutnt"/>
        <w:tblW w:w="8757" w:type="dxa"/>
        <w:tblLook w:val="04A0" w:firstRow="1" w:lastRow="0" w:firstColumn="1" w:lastColumn="0" w:noHBand="0" w:noVBand="1"/>
      </w:tblPr>
      <w:tblGrid>
        <w:gridCol w:w="2122"/>
        <w:gridCol w:w="2551"/>
        <w:gridCol w:w="1984"/>
        <w:gridCol w:w="2100"/>
      </w:tblGrid>
      <w:tr w:rsidR="003B2AC3" w:rsidRPr="003B2AC3" w14:paraId="1ACA9BAC" w14:textId="77777777" w:rsidTr="00805414">
        <w:tc>
          <w:tcPr>
            <w:tcW w:w="2122" w:type="dxa"/>
            <w:shd w:val="clear" w:color="auto" w:fill="F2F2F2" w:themeFill="background1" w:themeFillShade="F2"/>
          </w:tcPr>
          <w:p w14:paraId="70FF9540" w14:textId="77777777" w:rsidR="003B2AC3" w:rsidRDefault="003B2AC3" w:rsidP="00505DB0">
            <w:pPr>
              <w:spacing w:after="120"/>
            </w:pPr>
          </w:p>
        </w:tc>
        <w:tc>
          <w:tcPr>
            <w:tcW w:w="2551" w:type="dxa"/>
            <w:shd w:val="clear" w:color="auto" w:fill="F2F2F2" w:themeFill="background1" w:themeFillShade="F2"/>
            <w:vAlign w:val="center"/>
          </w:tcPr>
          <w:p w14:paraId="7A2A1753" w14:textId="77777777" w:rsidR="00505DB0" w:rsidRPr="00805414" w:rsidRDefault="003B2AC3" w:rsidP="00505DB0">
            <w:pPr>
              <w:spacing w:after="120"/>
              <w:rPr>
                <w:rFonts w:eastAsia="DengXian" w:cstheme="majorHAnsi"/>
                <w:b/>
                <w:bCs/>
                <w:lang w:eastAsia="zh-CN"/>
              </w:rPr>
            </w:pPr>
            <w:r w:rsidRPr="00805414">
              <w:rPr>
                <w:rFonts w:eastAsia="DengXian" w:cstheme="majorHAnsi"/>
                <w:b/>
                <w:bCs/>
                <w:lang w:eastAsia="zh-CN"/>
              </w:rPr>
              <w:t>Beräkning baserad på</w:t>
            </w:r>
          </w:p>
          <w:p w14:paraId="593AA174" w14:textId="64750611" w:rsidR="00505DB0" w:rsidRPr="00805414" w:rsidRDefault="00505DB0" w:rsidP="00505DB0">
            <w:pPr>
              <w:spacing w:after="120"/>
              <w:rPr>
                <w:rFonts w:eastAsia="DengXian" w:cstheme="majorHAnsi"/>
                <w:b/>
                <w:bCs/>
                <w:lang w:eastAsia="zh-CN"/>
              </w:rPr>
            </w:pPr>
          </w:p>
        </w:tc>
        <w:tc>
          <w:tcPr>
            <w:tcW w:w="1984" w:type="dxa"/>
            <w:shd w:val="clear" w:color="auto" w:fill="F2F2F2" w:themeFill="background1" w:themeFillShade="F2"/>
            <w:vAlign w:val="center"/>
          </w:tcPr>
          <w:p w14:paraId="180DBB4D" w14:textId="14173435" w:rsidR="003B2AC3" w:rsidRPr="00805414" w:rsidRDefault="003B2AC3" w:rsidP="00505DB0">
            <w:pPr>
              <w:spacing w:after="120"/>
            </w:pPr>
            <w:r w:rsidRPr="00805414">
              <w:rPr>
                <w:rFonts w:eastAsia="DengXian" w:cstheme="majorHAnsi"/>
                <w:b/>
                <w:bCs/>
                <w:lang w:eastAsia="zh-CN"/>
              </w:rPr>
              <w:t>Scenario bra el</w:t>
            </w:r>
            <w:r w:rsidRPr="00805414">
              <w:rPr>
                <w:rFonts w:eastAsia="DengXian" w:cstheme="majorHAnsi"/>
                <w:b/>
                <w:bCs/>
                <w:lang w:eastAsia="zh-CN"/>
              </w:rPr>
              <w:br/>
            </w:r>
            <w:proofErr w:type="spellStart"/>
            <w:r w:rsidRPr="00805414">
              <w:t>Elfaktor</w:t>
            </w:r>
            <w:proofErr w:type="spellEnd"/>
            <w:r w:rsidRPr="00805414">
              <w:t xml:space="preserve">: </w:t>
            </w:r>
            <w:r w:rsidRPr="00805414">
              <w:br/>
              <w:t>37 CO</w:t>
            </w:r>
            <w:r w:rsidRPr="00805414">
              <w:rPr>
                <w:vertAlign w:val="subscript"/>
              </w:rPr>
              <w:t>2</w:t>
            </w:r>
            <w:r w:rsidRPr="00805414">
              <w:t>-ekv g/kWh</w:t>
            </w:r>
          </w:p>
        </w:tc>
        <w:tc>
          <w:tcPr>
            <w:tcW w:w="2100" w:type="dxa"/>
            <w:shd w:val="clear" w:color="auto" w:fill="F2F2F2" w:themeFill="background1" w:themeFillShade="F2"/>
            <w:vAlign w:val="center"/>
          </w:tcPr>
          <w:p w14:paraId="61D746F9" w14:textId="04CA09CF" w:rsidR="003B2AC3" w:rsidRPr="003B2AC3" w:rsidRDefault="003B2AC3" w:rsidP="00505DB0">
            <w:pPr>
              <w:spacing w:after="120"/>
              <w:rPr>
                <w:rFonts w:eastAsia="DengXian" w:cstheme="majorHAnsi"/>
                <w:b/>
                <w:bCs/>
                <w:lang w:eastAsia="zh-CN"/>
              </w:rPr>
            </w:pPr>
            <w:r w:rsidRPr="00805414">
              <w:rPr>
                <w:rFonts w:eastAsia="DengXian" w:cstheme="majorHAnsi"/>
                <w:b/>
                <w:bCs/>
                <w:lang w:eastAsia="zh-CN"/>
              </w:rPr>
              <w:t>Scenario sämre el</w:t>
            </w:r>
            <w:r w:rsidRPr="00805414">
              <w:rPr>
                <w:rFonts w:eastAsia="DengXian" w:cstheme="majorHAnsi"/>
                <w:b/>
                <w:bCs/>
                <w:lang w:eastAsia="zh-CN"/>
              </w:rPr>
              <w:br/>
            </w:r>
            <w:proofErr w:type="spellStart"/>
            <w:r w:rsidRPr="00805414">
              <w:t>Elfaktor</w:t>
            </w:r>
            <w:proofErr w:type="spellEnd"/>
            <w:r w:rsidRPr="00805414">
              <w:t xml:space="preserve">: </w:t>
            </w:r>
            <w:r w:rsidRPr="00805414">
              <w:br/>
              <w:t>90 CO</w:t>
            </w:r>
            <w:r w:rsidRPr="00805414">
              <w:rPr>
                <w:vertAlign w:val="subscript"/>
              </w:rPr>
              <w:t>2</w:t>
            </w:r>
            <w:r w:rsidRPr="00805414">
              <w:t>-ekv g/kWh</w:t>
            </w:r>
          </w:p>
        </w:tc>
      </w:tr>
      <w:tr w:rsidR="00505DB0" w:rsidRPr="003B2AC3" w14:paraId="5C1C5C55" w14:textId="77777777" w:rsidTr="00505DB0">
        <w:tc>
          <w:tcPr>
            <w:tcW w:w="2122" w:type="dxa"/>
          </w:tcPr>
          <w:p w14:paraId="6294CC8B" w14:textId="77777777" w:rsidR="00505DB0" w:rsidRPr="00505DB0" w:rsidRDefault="00505DB0" w:rsidP="00551510">
            <w:pPr>
              <w:spacing w:after="60"/>
              <w:rPr>
                <w:b/>
                <w:bCs/>
              </w:rPr>
            </w:pPr>
            <w:r w:rsidRPr="00505DB0">
              <w:rPr>
                <w:b/>
                <w:bCs/>
              </w:rPr>
              <w:t xml:space="preserve">Koldioxidbesparing </w:t>
            </w:r>
            <w:r w:rsidRPr="00505DB0">
              <w:rPr>
                <w:b/>
                <w:bCs/>
              </w:rPr>
              <w:br/>
              <w:t xml:space="preserve">Flerbostadshus </w:t>
            </w:r>
          </w:p>
        </w:tc>
        <w:tc>
          <w:tcPr>
            <w:tcW w:w="2551" w:type="dxa"/>
          </w:tcPr>
          <w:p w14:paraId="0177D0C8" w14:textId="6E58C566" w:rsidR="00505DB0" w:rsidRPr="0008605F" w:rsidRDefault="00505DB0" w:rsidP="00551510">
            <w:pPr>
              <w:spacing w:after="60"/>
            </w:pPr>
            <w:r>
              <w:t>Energianvändningen minskar med 22 % för att understiga 100 kWh/m</w:t>
            </w:r>
            <w:r w:rsidRPr="003B2AC3">
              <w:rPr>
                <w:vertAlign w:val="superscript"/>
              </w:rPr>
              <w:t>2</w:t>
            </w:r>
            <w:r w:rsidR="00232013">
              <w:t xml:space="preserve"> (baserat på </w:t>
            </w:r>
            <w:proofErr w:type="spellStart"/>
            <w:r w:rsidR="006F7A36">
              <w:t>EPtal</w:t>
            </w:r>
            <w:proofErr w:type="spellEnd"/>
            <w:r w:rsidR="006F7A36">
              <w:t>)</w:t>
            </w:r>
          </w:p>
        </w:tc>
        <w:tc>
          <w:tcPr>
            <w:tcW w:w="1984" w:type="dxa"/>
          </w:tcPr>
          <w:p w14:paraId="71E310D4" w14:textId="77777777" w:rsidR="008C5A6D" w:rsidRDefault="008C5A6D" w:rsidP="00551510">
            <w:pPr>
              <w:spacing w:after="60"/>
              <w:jc w:val="right"/>
            </w:pPr>
          </w:p>
          <w:p w14:paraId="6C914BCA" w14:textId="2DC82292" w:rsidR="00505DB0" w:rsidRPr="003B2AC3" w:rsidRDefault="00505DB0" w:rsidP="00551510">
            <w:pPr>
              <w:spacing w:after="60"/>
              <w:jc w:val="right"/>
            </w:pPr>
            <w:r>
              <w:t xml:space="preserve">- </w:t>
            </w:r>
            <w:r w:rsidRPr="0008605F">
              <w:t>7</w:t>
            </w:r>
            <w:r>
              <w:t> 4</w:t>
            </w:r>
            <w:r w:rsidRPr="0008605F">
              <w:t>00</w:t>
            </w:r>
            <w:r>
              <w:t xml:space="preserve"> </w:t>
            </w:r>
            <w:r w:rsidRPr="0008605F">
              <w:t>CO</w:t>
            </w:r>
            <w:r w:rsidRPr="003B2AC3">
              <w:rPr>
                <w:vertAlign w:val="subscript"/>
              </w:rPr>
              <w:t>2</w:t>
            </w:r>
            <w:r>
              <w:t>-ekv</w:t>
            </w:r>
            <w:r w:rsidRPr="003B2AC3">
              <w:t>/år</w:t>
            </w:r>
          </w:p>
        </w:tc>
        <w:tc>
          <w:tcPr>
            <w:tcW w:w="2100" w:type="dxa"/>
          </w:tcPr>
          <w:p w14:paraId="1D8EB871" w14:textId="77777777" w:rsidR="008C5A6D" w:rsidRDefault="008C5A6D" w:rsidP="00551510">
            <w:pPr>
              <w:spacing w:after="60"/>
              <w:jc w:val="right"/>
            </w:pPr>
          </w:p>
          <w:p w14:paraId="1D157AFF" w14:textId="2F099465" w:rsidR="00505DB0" w:rsidRPr="003B2AC3" w:rsidRDefault="00505DB0" w:rsidP="00551510">
            <w:pPr>
              <w:spacing w:after="60"/>
              <w:jc w:val="right"/>
            </w:pPr>
            <w:r>
              <w:t xml:space="preserve">- 8 900 </w:t>
            </w:r>
            <w:r w:rsidRPr="0008605F">
              <w:t>CO</w:t>
            </w:r>
            <w:r w:rsidRPr="003B2AC3">
              <w:rPr>
                <w:vertAlign w:val="subscript"/>
              </w:rPr>
              <w:t>2</w:t>
            </w:r>
            <w:r>
              <w:t>-ekv</w:t>
            </w:r>
            <w:r w:rsidRPr="003B2AC3">
              <w:t>/år</w:t>
            </w:r>
          </w:p>
        </w:tc>
      </w:tr>
      <w:tr w:rsidR="00505DB0" w:rsidRPr="003B2AC3" w14:paraId="341F499F" w14:textId="77777777" w:rsidTr="00505DB0">
        <w:tc>
          <w:tcPr>
            <w:tcW w:w="2122" w:type="dxa"/>
          </w:tcPr>
          <w:p w14:paraId="470EFE99" w14:textId="42738FE7" w:rsidR="00505DB0" w:rsidRPr="00505DB0" w:rsidRDefault="00505DB0" w:rsidP="00551510">
            <w:pPr>
              <w:spacing w:after="60"/>
              <w:rPr>
                <w:b/>
                <w:bCs/>
              </w:rPr>
            </w:pPr>
            <w:r w:rsidRPr="00505DB0">
              <w:rPr>
                <w:b/>
                <w:bCs/>
              </w:rPr>
              <w:t xml:space="preserve">Koldioxidbesparing </w:t>
            </w:r>
            <w:r w:rsidRPr="00505DB0">
              <w:rPr>
                <w:b/>
                <w:bCs/>
              </w:rPr>
              <w:br/>
            </w:r>
            <w:r>
              <w:rPr>
                <w:b/>
                <w:bCs/>
              </w:rPr>
              <w:t>Småhus</w:t>
            </w:r>
          </w:p>
        </w:tc>
        <w:tc>
          <w:tcPr>
            <w:tcW w:w="2551" w:type="dxa"/>
          </w:tcPr>
          <w:p w14:paraId="65808A96" w14:textId="77777777" w:rsidR="00F935CF" w:rsidRDefault="00505DB0" w:rsidP="00551510">
            <w:pPr>
              <w:spacing w:after="60"/>
              <w:rPr>
                <w:vertAlign w:val="superscript"/>
              </w:rPr>
            </w:pPr>
            <w:r>
              <w:t xml:space="preserve">Energianvändningen minskar med </w:t>
            </w:r>
            <w:r w:rsidR="006F7A36">
              <w:t>40</w:t>
            </w:r>
            <w:r>
              <w:t xml:space="preserve"> % för att understiga 100 kWh/m</w:t>
            </w:r>
            <w:r w:rsidRPr="003B2AC3">
              <w:rPr>
                <w:vertAlign w:val="superscript"/>
              </w:rPr>
              <w:t>2</w:t>
            </w:r>
            <w:r w:rsidR="00F56E63">
              <w:rPr>
                <w:vertAlign w:val="superscript"/>
              </w:rPr>
              <w:t xml:space="preserve"> </w:t>
            </w:r>
          </w:p>
          <w:p w14:paraId="254A05A1" w14:textId="0B24ACD4" w:rsidR="006F7A36" w:rsidRPr="006F7A36" w:rsidRDefault="006F7A36" w:rsidP="00551510">
            <w:pPr>
              <w:spacing w:after="60"/>
              <w:rPr>
                <w:vertAlign w:val="superscript"/>
              </w:rPr>
            </w:pPr>
            <w:r>
              <w:rPr>
                <w:vertAlign w:val="superscript"/>
              </w:rPr>
              <w:t xml:space="preserve"> </w:t>
            </w:r>
            <w:r w:rsidR="00F935CF">
              <w:t xml:space="preserve">(baserat på </w:t>
            </w:r>
            <w:proofErr w:type="spellStart"/>
            <w:r w:rsidR="00F935CF">
              <w:t>EPtal</w:t>
            </w:r>
            <w:proofErr w:type="spellEnd"/>
            <w:r w:rsidR="00F935CF">
              <w:t>)</w:t>
            </w:r>
            <w:r>
              <w:rPr>
                <w:vertAlign w:val="superscript"/>
              </w:rPr>
              <w:t xml:space="preserve">  </w:t>
            </w:r>
          </w:p>
        </w:tc>
        <w:tc>
          <w:tcPr>
            <w:tcW w:w="1984" w:type="dxa"/>
          </w:tcPr>
          <w:p w14:paraId="36D17377" w14:textId="77777777" w:rsidR="008C5A6D" w:rsidRDefault="008C5A6D" w:rsidP="00551510">
            <w:pPr>
              <w:spacing w:after="60"/>
              <w:jc w:val="right"/>
            </w:pPr>
          </w:p>
          <w:p w14:paraId="23C6C75C" w14:textId="0746810D" w:rsidR="00505DB0" w:rsidRPr="003B2AC3" w:rsidRDefault="00505DB0" w:rsidP="00551510">
            <w:pPr>
              <w:spacing w:after="60"/>
              <w:jc w:val="right"/>
            </w:pPr>
            <w:r>
              <w:t xml:space="preserve">- 19 000 </w:t>
            </w:r>
            <w:r w:rsidRPr="0008605F">
              <w:t>CO</w:t>
            </w:r>
            <w:r w:rsidRPr="003B2AC3">
              <w:rPr>
                <w:vertAlign w:val="subscript"/>
              </w:rPr>
              <w:t>2</w:t>
            </w:r>
            <w:r>
              <w:t>-ekv</w:t>
            </w:r>
            <w:r w:rsidRPr="003B2AC3">
              <w:t>/år</w:t>
            </w:r>
          </w:p>
        </w:tc>
        <w:tc>
          <w:tcPr>
            <w:tcW w:w="2100" w:type="dxa"/>
          </w:tcPr>
          <w:p w14:paraId="7A7B59E0" w14:textId="77777777" w:rsidR="008C5A6D" w:rsidRDefault="008C5A6D" w:rsidP="00551510">
            <w:pPr>
              <w:spacing w:after="60"/>
              <w:jc w:val="right"/>
            </w:pPr>
          </w:p>
          <w:p w14:paraId="1BDACE0B" w14:textId="1C47685C" w:rsidR="00505DB0" w:rsidRPr="003B2AC3" w:rsidRDefault="00505DB0" w:rsidP="00551510">
            <w:pPr>
              <w:spacing w:after="60"/>
              <w:jc w:val="right"/>
            </w:pPr>
            <w:r>
              <w:t xml:space="preserve">- 31 700 </w:t>
            </w:r>
            <w:r w:rsidRPr="0008605F">
              <w:t>CO</w:t>
            </w:r>
            <w:r w:rsidRPr="003B2AC3">
              <w:rPr>
                <w:vertAlign w:val="subscript"/>
              </w:rPr>
              <w:t>2</w:t>
            </w:r>
            <w:r>
              <w:t>-ekv</w:t>
            </w:r>
            <w:r w:rsidRPr="003B2AC3">
              <w:t>/år</w:t>
            </w:r>
          </w:p>
        </w:tc>
      </w:tr>
      <w:tr w:rsidR="003B2AC3" w:rsidRPr="003B2AC3" w14:paraId="25C1D883" w14:textId="77777777" w:rsidTr="00505DB0">
        <w:tc>
          <w:tcPr>
            <w:tcW w:w="2122" w:type="dxa"/>
          </w:tcPr>
          <w:p w14:paraId="4E2BAE35" w14:textId="16976DC5" w:rsidR="003B2AC3" w:rsidRPr="00505DB0" w:rsidRDefault="003B2AC3" w:rsidP="00505DB0">
            <w:pPr>
              <w:spacing w:after="60"/>
              <w:rPr>
                <w:b/>
                <w:bCs/>
              </w:rPr>
            </w:pPr>
            <w:r w:rsidRPr="00505DB0">
              <w:rPr>
                <w:b/>
                <w:bCs/>
              </w:rPr>
              <w:t xml:space="preserve">Koldioxidbesparing </w:t>
            </w:r>
            <w:r w:rsidRPr="00505DB0">
              <w:rPr>
                <w:b/>
                <w:bCs/>
              </w:rPr>
              <w:br/>
              <w:t>F</w:t>
            </w:r>
            <w:r w:rsidR="00505DB0">
              <w:rPr>
                <w:b/>
                <w:bCs/>
              </w:rPr>
              <w:t>ritidshus</w:t>
            </w:r>
          </w:p>
        </w:tc>
        <w:tc>
          <w:tcPr>
            <w:tcW w:w="2551" w:type="dxa"/>
          </w:tcPr>
          <w:p w14:paraId="4520D784" w14:textId="77777777" w:rsidR="003B2AC3" w:rsidRDefault="003B2AC3" w:rsidP="00505DB0">
            <w:pPr>
              <w:spacing w:after="60"/>
              <w:rPr>
                <w:vertAlign w:val="superscript"/>
              </w:rPr>
            </w:pPr>
            <w:r>
              <w:t xml:space="preserve">Energianvändningen minskar med </w:t>
            </w:r>
            <w:r w:rsidR="00F935CF">
              <w:t>40</w:t>
            </w:r>
            <w:r>
              <w:t xml:space="preserve"> % för att understiga 100 kWh/m</w:t>
            </w:r>
            <w:r w:rsidRPr="003B2AC3">
              <w:rPr>
                <w:vertAlign w:val="superscript"/>
              </w:rPr>
              <w:t>2</w:t>
            </w:r>
            <w:r w:rsidR="00F56E63">
              <w:rPr>
                <w:vertAlign w:val="superscript"/>
              </w:rPr>
              <w:t xml:space="preserve"> </w:t>
            </w:r>
          </w:p>
          <w:p w14:paraId="6D05769D" w14:textId="17F8BB26" w:rsidR="00057D86" w:rsidRPr="0008605F" w:rsidRDefault="00057D86" w:rsidP="00505DB0">
            <w:pPr>
              <w:spacing w:after="60"/>
            </w:pPr>
            <w:r>
              <w:t xml:space="preserve">(baserat på </w:t>
            </w:r>
            <w:proofErr w:type="spellStart"/>
            <w:r>
              <w:t>EPtal</w:t>
            </w:r>
            <w:proofErr w:type="spellEnd"/>
            <w:r>
              <w:t>)</w:t>
            </w:r>
          </w:p>
        </w:tc>
        <w:tc>
          <w:tcPr>
            <w:tcW w:w="1984" w:type="dxa"/>
          </w:tcPr>
          <w:p w14:paraId="73E87B92" w14:textId="77777777" w:rsidR="008C5A6D" w:rsidRDefault="008C5A6D" w:rsidP="00505DB0">
            <w:pPr>
              <w:spacing w:after="60"/>
              <w:jc w:val="right"/>
            </w:pPr>
          </w:p>
          <w:p w14:paraId="7CC7146C" w14:textId="3578BC9C" w:rsidR="003B2AC3" w:rsidRPr="003B2AC3" w:rsidRDefault="00505DB0" w:rsidP="00505DB0">
            <w:pPr>
              <w:spacing w:after="60"/>
              <w:jc w:val="right"/>
            </w:pPr>
            <w:r>
              <w:t>- 2 0</w:t>
            </w:r>
            <w:r w:rsidR="003B2AC3" w:rsidRPr="0008605F">
              <w:t>00</w:t>
            </w:r>
            <w:r w:rsidR="003B2AC3">
              <w:t xml:space="preserve"> </w:t>
            </w:r>
            <w:r w:rsidR="003B2AC3" w:rsidRPr="0008605F">
              <w:t>CO</w:t>
            </w:r>
            <w:r w:rsidR="003B2AC3" w:rsidRPr="003B2AC3">
              <w:rPr>
                <w:vertAlign w:val="subscript"/>
              </w:rPr>
              <w:t>2</w:t>
            </w:r>
            <w:r w:rsidR="003B2AC3">
              <w:t>-ekv</w:t>
            </w:r>
            <w:r w:rsidR="003B2AC3" w:rsidRPr="003B2AC3">
              <w:t>/år</w:t>
            </w:r>
          </w:p>
        </w:tc>
        <w:tc>
          <w:tcPr>
            <w:tcW w:w="2100" w:type="dxa"/>
          </w:tcPr>
          <w:p w14:paraId="05194500" w14:textId="77777777" w:rsidR="008C5A6D" w:rsidRDefault="008C5A6D" w:rsidP="00505DB0">
            <w:pPr>
              <w:spacing w:after="60"/>
              <w:jc w:val="right"/>
            </w:pPr>
          </w:p>
          <w:p w14:paraId="7C676605" w14:textId="6933D903" w:rsidR="003B2AC3" w:rsidRPr="003B2AC3" w:rsidRDefault="00505DB0" w:rsidP="00505DB0">
            <w:pPr>
              <w:spacing w:after="60"/>
              <w:jc w:val="right"/>
            </w:pPr>
            <w:r>
              <w:t>- 4 8</w:t>
            </w:r>
            <w:r w:rsidR="003B2AC3">
              <w:t xml:space="preserve">00 </w:t>
            </w:r>
            <w:r w:rsidR="003B2AC3" w:rsidRPr="0008605F">
              <w:t>CO</w:t>
            </w:r>
            <w:r w:rsidR="003B2AC3" w:rsidRPr="003B2AC3">
              <w:rPr>
                <w:vertAlign w:val="subscript"/>
              </w:rPr>
              <w:t>2</w:t>
            </w:r>
            <w:r w:rsidR="003B2AC3">
              <w:t>-ekv</w:t>
            </w:r>
            <w:r w:rsidR="003B2AC3" w:rsidRPr="003B2AC3">
              <w:t>/år</w:t>
            </w:r>
          </w:p>
        </w:tc>
      </w:tr>
    </w:tbl>
    <w:p w14:paraId="73B07154" w14:textId="3BCDD40C" w:rsidR="0008605F" w:rsidRPr="0008605F" w:rsidRDefault="0008605F" w:rsidP="0008605F">
      <w:pPr>
        <w:rPr>
          <w:sz w:val="18"/>
          <w:szCs w:val="18"/>
        </w:rPr>
      </w:pPr>
    </w:p>
    <w:p w14:paraId="4D2BE0CB" w14:textId="7A180911" w:rsidR="002E3B59" w:rsidRDefault="0008605F" w:rsidP="00CD0504">
      <w:r w:rsidRPr="0008605F">
        <w:t xml:space="preserve">Det beräkningarna visar är att, oavsett val av </w:t>
      </w:r>
      <w:proofErr w:type="spellStart"/>
      <w:r w:rsidRPr="0008605F">
        <w:t>elfaktor</w:t>
      </w:r>
      <w:proofErr w:type="spellEnd"/>
      <w:r w:rsidRPr="0008605F">
        <w:t>, så genererar småhus och fritidshus</w:t>
      </w:r>
      <w:r w:rsidR="003E57D1">
        <w:t xml:space="preserve"> tillsammans</w:t>
      </w:r>
      <w:r w:rsidRPr="0008605F">
        <w:t xml:space="preserve"> en stor klimatnytta vid effektiviserande åtgärder. För flerbostadshus blir nytta</w:t>
      </w:r>
      <w:r w:rsidR="007D46BA">
        <w:t>n</w:t>
      </w:r>
      <w:r w:rsidRPr="0008605F">
        <w:t xml:space="preserve"> lägre främst på grund av den stora användningen av fjärrvärme i beståndet. För lokaler saknas tillräckliga underlag för att göra beräkningarna och det är något att jobba vidare med utifrån färdplanens prioriterade områden. I det vidare arbetet behöver också analyser göras avseende ekonomisk återbetalningstid samt klimatpåverkan som blir en konsekvens av olika val av åtgärder.</w:t>
      </w:r>
    </w:p>
    <w:p w14:paraId="6FEBBA84" w14:textId="1C62105E" w:rsidR="009C6719" w:rsidRDefault="0079086F" w:rsidP="00E03E99">
      <w:pPr>
        <w:pStyle w:val="Rubrik1"/>
      </w:pPr>
      <w:bookmarkStart w:id="47" w:name="_Toc166527668"/>
      <w:r>
        <w:lastRenderedPageBreak/>
        <w:t>Färdplanens m</w:t>
      </w:r>
      <w:r w:rsidR="009C6719" w:rsidRPr="002B05D3">
        <w:t>ål</w:t>
      </w:r>
      <w:bookmarkEnd w:id="47"/>
      <w:r w:rsidR="00506E89">
        <w:t xml:space="preserve"> </w:t>
      </w:r>
    </w:p>
    <w:p w14:paraId="7E9E1AC9" w14:textId="77777777" w:rsidR="00505DB0" w:rsidRDefault="00535561" w:rsidP="004B1FCC">
      <w:pPr>
        <w:pStyle w:val="Rubrik3"/>
      </w:pPr>
      <w:r>
        <w:t>R</w:t>
      </w:r>
      <w:r w:rsidR="00A6761D" w:rsidRPr="00BB33C1">
        <w:t>egional</w:t>
      </w:r>
      <w:r w:rsidR="00252973">
        <w:t>t</w:t>
      </w:r>
      <w:r>
        <w:t xml:space="preserve"> övergripande</w:t>
      </w:r>
      <w:r w:rsidR="00A6761D" w:rsidRPr="00BB33C1">
        <w:t xml:space="preserve"> mål</w:t>
      </w:r>
      <w:r>
        <w:t xml:space="preserve"> för sektorn Byggande och boende</w:t>
      </w:r>
    </w:p>
    <w:p w14:paraId="2A96EEEA" w14:textId="4C3772A5" w:rsidR="00580556" w:rsidRPr="00505DB0" w:rsidRDefault="003E18AF" w:rsidP="00505DB0">
      <w:pPr>
        <w:spacing w:before="120"/>
        <w:rPr>
          <w:b/>
          <w:bCs/>
          <w:sz w:val="26"/>
          <w:szCs w:val="26"/>
        </w:rPr>
      </w:pPr>
      <w:bookmarkStart w:id="48" w:name="_Hlk158808347"/>
      <w:r w:rsidRPr="00505DB0">
        <w:rPr>
          <w:b/>
          <w:bCs/>
        </w:rPr>
        <w:t xml:space="preserve">Värdekedjan i Dalarnas </w:t>
      </w:r>
      <w:r w:rsidR="00D7342E" w:rsidRPr="00505DB0">
        <w:rPr>
          <w:b/>
          <w:bCs/>
        </w:rPr>
        <w:t xml:space="preserve">Byggande- och boendesektor är klimatneutral 2045 </w:t>
      </w:r>
    </w:p>
    <w:bookmarkEnd w:id="48"/>
    <w:p w14:paraId="16CCE9EE" w14:textId="3A0FC401" w:rsidR="00134179" w:rsidRDefault="00D7342E" w:rsidP="00474092">
      <w:pPr>
        <w:spacing w:after="0"/>
      </w:pPr>
      <w:r>
        <w:t>Det innebär</w:t>
      </w:r>
      <w:r w:rsidR="00DC6958">
        <w:t xml:space="preserve"> en sektor med n</w:t>
      </w:r>
      <w:r w:rsidR="00252973">
        <w:t>etto noll</w:t>
      </w:r>
      <w:r w:rsidR="009773BD">
        <w:t xml:space="preserve"> </w:t>
      </w:r>
      <w:r w:rsidR="00252973">
        <w:t>utsläpp av växthusgaser</w:t>
      </w:r>
      <w:r w:rsidR="003472BF">
        <w:t xml:space="preserve"> </w:t>
      </w:r>
      <w:r w:rsidR="00C31AA9">
        <w:t xml:space="preserve">vilket </w:t>
      </w:r>
      <w:r w:rsidR="005C3816">
        <w:t>förutsätter att</w:t>
      </w:r>
      <w:r w:rsidR="00134179">
        <w:t>:</w:t>
      </w:r>
    </w:p>
    <w:p w14:paraId="1F4FE3DC" w14:textId="1EBB9C27" w:rsidR="00134179" w:rsidRDefault="003472BF" w:rsidP="00505DB0">
      <w:pPr>
        <w:pStyle w:val="Liststycke"/>
        <w:numPr>
          <w:ilvl w:val="0"/>
          <w:numId w:val="46"/>
        </w:numPr>
      </w:pPr>
      <w:r>
        <w:t xml:space="preserve">Dalarnas byggnadsbestånd </w:t>
      </w:r>
      <w:r w:rsidR="009A77B8">
        <w:t>består av</w:t>
      </w:r>
      <w:r>
        <w:t xml:space="preserve"> </w:t>
      </w:r>
      <w:r w:rsidR="00DE2B42">
        <w:t>nollemissions</w:t>
      </w:r>
      <w:r w:rsidR="00580556">
        <w:t>byggnader</w:t>
      </w:r>
    </w:p>
    <w:p w14:paraId="6CD465B5" w14:textId="77777777" w:rsidR="005C3816" w:rsidRDefault="005C3816" w:rsidP="00505DB0">
      <w:pPr>
        <w:pStyle w:val="Liststycke"/>
        <w:numPr>
          <w:ilvl w:val="0"/>
          <w:numId w:val="46"/>
        </w:numPr>
        <w:rPr>
          <w:rFonts w:eastAsia="Times New Roman"/>
        </w:rPr>
      </w:pPr>
      <w:r>
        <w:rPr>
          <w:rFonts w:eastAsia="Times New Roman"/>
        </w:rPr>
        <w:t>Ny- och ombyggnadsprocessen har minimerat avfallet och förflytta</w:t>
      </w:r>
      <w:r w:rsidRPr="005C3816">
        <w:rPr>
          <w:rFonts w:eastAsia="Times New Roman"/>
        </w:rPr>
        <w:t>t</w:t>
      </w:r>
      <w:r>
        <w:rPr>
          <w:rFonts w:eastAsia="Times New Roman"/>
        </w:rPr>
        <w:t xml:space="preserve"> sig mot cirkulära flöden genom effektivare resursanvändning, öka</w:t>
      </w:r>
      <w:r>
        <w:rPr>
          <w:rFonts w:eastAsia="Times New Roman"/>
          <w:b/>
          <w:bCs/>
        </w:rPr>
        <w:t xml:space="preserve">t </w:t>
      </w:r>
      <w:r w:rsidRPr="005C3816">
        <w:rPr>
          <w:rFonts w:eastAsia="Times New Roman"/>
        </w:rPr>
        <w:t>återbruk</w:t>
      </w:r>
      <w:r>
        <w:rPr>
          <w:rFonts w:eastAsia="Times New Roman"/>
        </w:rPr>
        <w:t xml:space="preserve"> och återvinning av material </w:t>
      </w:r>
    </w:p>
    <w:p w14:paraId="52C5C1DB" w14:textId="220ABDCF" w:rsidR="005C3816" w:rsidRPr="00252973" w:rsidRDefault="005C3816" w:rsidP="00505DB0">
      <w:pPr>
        <w:pStyle w:val="Liststycke"/>
        <w:numPr>
          <w:ilvl w:val="0"/>
          <w:numId w:val="46"/>
        </w:numPr>
      </w:pPr>
      <w:r w:rsidRPr="005C3816">
        <w:rPr>
          <w:rFonts w:eastAsia="Times New Roman"/>
        </w:rPr>
        <w:t xml:space="preserve">Nyttjande av byggnader sker på ett sätt som minimerar klimatpåverkan </w:t>
      </w:r>
    </w:p>
    <w:p w14:paraId="060CD233" w14:textId="694D6625" w:rsidR="0071562C" w:rsidRPr="0071562C" w:rsidRDefault="00A6761D" w:rsidP="004B1FCC">
      <w:pPr>
        <w:pStyle w:val="Rubrik3"/>
      </w:pPr>
      <w:r w:rsidRPr="00BB33C1">
        <w:t>Regionala delmål</w:t>
      </w:r>
      <w:r w:rsidR="00535561">
        <w:t xml:space="preserve"> för </w:t>
      </w:r>
      <w:r w:rsidR="00443336">
        <w:t>sektorn Byggande och boende</w:t>
      </w:r>
    </w:p>
    <w:p w14:paraId="797AEC89" w14:textId="1491001A" w:rsidR="0086123F" w:rsidRPr="00F56E63" w:rsidRDefault="0071562C" w:rsidP="00F56E63">
      <w:pPr>
        <w:pStyle w:val="Liststycke"/>
        <w:numPr>
          <w:ilvl w:val="0"/>
          <w:numId w:val="28"/>
        </w:numPr>
        <w:ind w:left="284" w:hanging="284"/>
        <w:rPr>
          <w:sz w:val="10"/>
          <w:szCs w:val="10"/>
        </w:rPr>
      </w:pPr>
      <w:r>
        <w:t>Byggnadsb</w:t>
      </w:r>
      <w:r w:rsidR="008B29A1" w:rsidRPr="0048585D">
        <w:t>eståndet</w:t>
      </w:r>
      <w:r w:rsidR="00505DB0">
        <w:t xml:space="preserve"> (A-temp-ytan)</w:t>
      </w:r>
      <w:r w:rsidR="008B29A1" w:rsidRPr="0048585D">
        <w:t xml:space="preserve"> i länet </w:t>
      </w:r>
      <w:r>
        <w:t xml:space="preserve">når </w:t>
      </w:r>
      <w:r w:rsidR="008B29A1" w:rsidRPr="0048585D">
        <w:t>”under 100”</w:t>
      </w:r>
      <w:r w:rsidR="008B29A1">
        <w:t xml:space="preserve"> </w:t>
      </w:r>
      <w:bookmarkStart w:id="49" w:name="_Hlk158810524"/>
      <w:r w:rsidR="00F56E63">
        <w:t xml:space="preserve">vilket innebär att beståndet i Dalarna har en </w:t>
      </w:r>
      <w:r w:rsidR="00F56E63" w:rsidRPr="00F56E63">
        <w:rPr>
          <w:b/>
          <w:bCs/>
        </w:rPr>
        <w:t>Energiprestanda</w:t>
      </w:r>
      <w:r w:rsidR="00F56E63">
        <w:t xml:space="preserve"> under 100 kWh/m2 mätt i primärenergital</w:t>
      </w:r>
      <w:r w:rsidR="00505DB0">
        <w:br/>
      </w:r>
    </w:p>
    <w:tbl>
      <w:tblPr>
        <w:tblStyle w:val="Tabellrutnt"/>
        <w:tblW w:w="0" w:type="auto"/>
        <w:tblInd w:w="846" w:type="dxa"/>
        <w:tblLook w:val="04A0" w:firstRow="1" w:lastRow="0" w:firstColumn="1" w:lastColumn="0" w:noHBand="0" w:noVBand="1"/>
      </w:tblPr>
      <w:tblGrid>
        <w:gridCol w:w="2127"/>
        <w:gridCol w:w="1984"/>
        <w:gridCol w:w="2410"/>
      </w:tblGrid>
      <w:tr w:rsidR="0071562C" w14:paraId="1F112AB3" w14:textId="77777777" w:rsidTr="00505DB0">
        <w:tc>
          <w:tcPr>
            <w:tcW w:w="2127" w:type="dxa"/>
            <w:shd w:val="clear" w:color="auto" w:fill="FEE3C9" w:themeFill="accent1" w:themeFillTint="33"/>
          </w:tcPr>
          <w:p w14:paraId="1EEC2471" w14:textId="77777777" w:rsidR="0071562C" w:rsidRDefault="0071562C" w:rsidP="00505DB0">
            <w:pPr>
              <w:pStyle w:val="Liststycke"/>
              <w:spacing w:before="60" w:after="60"/>
              <w:ind w:left="284" w:hanging="284"/>
            </w:pPr>
          </w:p>
        </w:tc>
        <w:tc>
          <w:tcPr>
            <w:tcW w:w="1984" w:type="dxa"/>
            <w:shd w:val="clear" w:color="auto" w:fill="FEE3C9" w:themeFill="accent1" w:themeFillTint="33"/>
          </w:tcPr>
          <w:p w14:paraId="643ED000" w14:textId="44D108E7" w:rsidR="0071562C" w:rsidRPr="0086123F" w:rsidRDefault="00505DB0" w:rsidP="00505DB0">
            <w:pPr>
              <w:pStyle w:val="Liststycke"/>
              <w:spacing w:before="60" w:after="60"/>
              <w:ind w:left="284" w:hanging="284"/>
              <w:jc w:val="center"/>
              <w:rPr>
                <w:b/>
                <w:bCs/>
              </w:rPr>
            </w:pPr>
            <w:r>
              <w:rPr>
                <w:b/>
                <w:bCs/>
              </w:rPr>
              <w:t xml:space="preserve">Mål </w:t>
            </w:r>
            <w:r w:rsidR="0071562C" w:rsidRPr="0086123F">
              <w:rPr>
                <w:b/>
                <w:bCs/>
              </w:rPr>
              <w:t>2030</w:t>
            </w:r>
          </w:p>
        </w:tc>
        <w:tc>
          <w:tcPr>
            <w:tcW w:w="2410" w:type="dxa"/>
            <w:shd w:val="clear" w:color="auto" w:fill="FEE3C9" w:themeFill="accent1" w:themeFillTint="33"/>
          </w:tcPr>
          <w:p w14:paraId="58BE7EBE" w14:textId="0D2E473C" w:rsidR="0071562C" w:rsidRPr="0086123F" w:rsidRDefault="00505DB0" w:rsidP="00505DB0">
            <w:pPr>
              <w:pStyle w:val="Liststycke"/>
              <w:spacing w:before="60" w:after="60"/>
              <w:ind w:left="284" w:hanging="284"/>
              <w:jc w:val="center"/>
              <w:rPr>
                <w:b/>
                <w:bCs/>
              </w:rPr>
            </w:pPr>
            <w:r>
              <w:rPr>
                <w:b/>
                <w:bCs/>
              </w:rPr>
              <w:t xml:space="preserve"> Mål </w:t>
            </w:r>
            <w:r w:rsidR="0071562C" w:rsidRPr="0086123F">
              <w:rPr>
                <w:b/>
                <w:bCs/>
              </w:rPr>
              <w:t>2035</w:t>
            </w:r>
          </w:p>
        </w:tc>
      </w:tr>
      <w:tr w:rsidR="0071562C" w14:paraId="49F59FD1" w14:textId="77777777" w:rsidTr="00505DB0">
        <w:tc>
          <w:tcPr>
            <w:tcW w:w="2127" w:type="dxa"/>
          </w:tcPr>
          <w:p w14:paraId="709FC92D" w14:textId="2CC795D5" w:rsidR="0071562C" w:rsidRPr="0086123F" w:rsidRDefault="0071562C" w:rsidP="00505DB0">
            <w:pPr>
              <w:pStyle w:val="Liststycke"/>
              <w:spacing w:before="60" w:after="60"/>
              <w:ind w:left="284" w:hanging="284"/>
              <w:rPr>
                <w:b/>
                <w:bCs/>
              </w:rPr>
            </w:pPr>
            <w:r w:rsidRPr="0086123F">
              <w:rPr>
                <w:b/>
                <w:bCs/>
              </w:rPr>
              <w:t>Flerbostadshus</w:t>
            </w:r>
          </w:p>
        </w:tc>
        <w:tc>
          <w:tcPr>
            <w:tcW w:w="1984" w:type="dxa"/>
          </w:tcPr>
          <w:p w14:paraId="3CF5AD5F" w14:textId="2B65195B" w:rsidR="0071562C" w:rsidRDefault="0086123F" w:rsidP="00505DB0">
            <w:pPr>
              <w:pStyle w:val="Liststycke"/>
              <w:spacing w:before="60" w:after="60"/>
              <w:ind w:left="284" w:hanging="284"/>
              <w:jc w:val="center"/>
            </w:pPr>
            <w:r>
              <w:t>Under 100</w:t>
            </w:r>
          </w:p>
        </w:tc>
        <w:tc>
          <w:tcPr>
            <w:tcW w:w="2410" w:type="dxa"/>
          </w:tcPr>
          <w:p w14:paraId="3808F040" w14:textId="76730BED" w:rsidR="0071562C" w:rsidRDefault="0086123F" w:rsidP="00505DB0">
            <w:pPr>
              <w:pStyle w:val="Liststycke"/>
              <w:spacing w:before="60" w:after="60"/>
              <w:ind w:left="284" w:hanging="284"/>
              <w:jc w:val="center"/>
            </w:pPr>
            <w:r>
              <w:t>Nybyggnadsstandard</w:t>
            </w:r>
          </w:p>
        </w:tc>
      </w:tr>
      <w:tr w:rsidR="0071562C" w14:paraId="3B5EC634" w14:textId="77777777" w:rsidTr="00505DB0">
        <w:tc>
          <w:tcPr>
            <w:tcW w:w="2127" w:type="dxa"/>
          </w:tcPr>
          <w:p w14:paraId="6F00E339" w14:textId="3530FDE4" w:rsidR="0071562C" w:rsidRPr="0086123F" w:rsidRDefault="0071562C" w:rsidP="00505DB0">
            <w:pPr>
              <w:pStyle w:val="Liststycke"/>
              <w:spacing w:before="60" w:after="60"/>
              <w:ind w:left="284" w:hanging="284"/>
              <w:rPr>
                <w:b/>
                <w:bCs/>
              </w:rPr>
            </w:pPr>
            <w:r w:rsidRPr="0086123F">
              <w:rPr>
                <w:b/>
                <w:bCs/>
              </w:rPr>
              <w:t>Lokaler</w:t>
            </w:r>
          </w:p>
        </w:tc>
        <w:tc>
          <w:tcPr>
            <w:tcW w:w="1984" w:type="dxa"/>
          </w:tcPr>
          <w:p w14:paraId="1019FACB" w14:textId="066BF3A0" w:rsidR="0071562C" w:rsidRDefault="0086123F" w:rsidP="00505DB0">
            <w:pPr>
              <w:pStyle w:val="Liststycke"/>
              <w:spacing w:before="60" w:after="60"/>
              <w:ind w:left="284" w:hanging="284"/>
              <w:jc w:val="center"/>
            </w:pPr>
            <w:r>
              <w:t>Under 100</w:t>
            </w:r>
          </w:p>
        </w:tc>
        <w:tc>
          <w:tcPr>
            <w:tcW w:w="2410" w:type="dxa"/>
          </w:tcPr>
          <w:p w14:paraId="4FB7059A" w14:textId="0EFCD7DE" w:rsidR="0071562C" w:rsidRDefault="0086123F" w:rsidP="00505DB0">
            <w:pPr>
              <w:pStyle w:val="Liststycke"/>
              <w:spacing w:before="60" w:after="60"/>
              <w:ind w:left="284" w:hanging="284"/>
              <w:jc w:val="center"/>
            </w:pPr>
            <w:r>
              <w:t>Nybyggnadsstandard</w:t>
            </w:r>
          </w:p>
        </w:tc>
      </w:tr>
      <w:tr w:rsidR="0071562C" w14:paraId="5D443953" w14:textId="77777777" w:rsidTr="00505DB0">
        <w:tc>
          <w:tcPr>
            <w:tcW w:w="2127" w:type="dxa"/>
          </w:tcPr>
          <w:p w14:paraId="3DE689E3" w14:textId="0DAE1BBA" w:rsidR="0071562C" w:rsidRPr="0086123F" w:rsidRDefault="0071562C" w:rsidP="00505DB0">
            <w:pPr>
              <w:pStyle w:val="Liststycke"/>
              <w:spacing w:before="60" w:after="60"/>
              <w:ind w:left="284" w:hanging="284"/>
              <w:rPr>
                <w:b/>
                <w:bCs/>
              </w:rPr>
            </w:pPr>
            <w:r w:rsidRPr="0086123F">
              <w:rPr>
                <w:b/>
                <w:bCs/>
              </w:rPr>
              <w:t>Småhus</w:t>
            </w:r>
          </w:p>
        </w:tc>
        <w:tc>
          <w:tcPr>
            <w:tcW w:w="1984" w:type="dxa"/>
          </w:tcPr>
          <w:p w14:paraId="5044B0DD" w14:textId="77777777" w:rsidR="0071562C" w:rsidRDefault="0071562C" w:rsidP="00505DB0">
            <w:pPr>
              <w:pStyle w:val="Liststycke"/>
              <w:spacing w:before="60" w:after="60"/>
              <w:ind w:left="284" w:hanging="284"/>
              <w:jc w:val="center"/>
            </w:pPr>
          </w:p>
        </w:tc>
        <w:tc>
          <w:tcPr>
            <w:tcW w:w="2410" w:type="dxa"/>
          </w:tcPr>
          <w:p w14:paraId="76420199" w14:textId="0FF72B6F" w:rsidR="0071562C" w:rsidRDefault="0086123F" w:rsidP="00505DB0">
            <w:pPr>
              <w:pStyle w:val="Liststycke"/>
              <w:spacing w:before="60" w:after="60"/>
              <w:ind w:left="284" w:hanging="284"/>
              <w:jc w:val="center"/>
            </w:pPr>
            <w:r>
              <w:t>Under 100</w:t>
            </w:r>
          </w:p>
        </w:tc>
      </w:tr>
      <w:tr w:rsidR="0071562C" w14:paraId="4D8100E3" w14:textId="77777777" w:rsidTr="00505DB0">
        <w:tc>
          <w:tcPr>
            <w:tcW w:w="2127" w:type="dxa"/>
          </w:tcPr>
          <w:p w14:paraId="25E17969" w14:textId="23BD1FB7" w:rsidR="0071562C" w:rsidRPr="0086123F" w:rsidRDefault="0071562C" w:rsidP="00505DB0">
            <w:pPr>
              <w:pStyle w:val="Liststycke"/>
              <w:spacing w:before="60" w:after="60"/>
              <w:ind w:left="284" w:hanging="284"/>
              <w:rPr>
                <w:b/>
                <w:bCs/>
              </w:rPr>
            </w:pPr>
            <w:r w:rsidRPr="0086123F">
              <w:rPr>
                <w:b/>
                <w:bCs/>
              </w:rPr>
              <w:t>Fritidshus</w:t>
            </w:r>
          </w:p>
        </w:tc>
        <w:tc>
          <w:tcPr>
            <w:tcW w:w="1984" w:type="dxa"/>
          </w:tcPr>
          <w:p w14:paraId="55FB8823" w14:textId="77777777" w:rsidR="0071562C" w:rsidRDefault="0071562C" w:rsidP="00505DB0">
            <w:pPr>
              <w:pStyle w:val="Liststycke"/>
              <w:spacing w:before="60" w:after="60"/>
              <w:ind w:left="284" w:hanging="284"/>
              <w:jc w:val="center"/>
            </w:pPr>
          </w:p>
        </w:tc>
        <w:tc>
          <w:tcPr>
            <w:tcW w:w="2410" w:type="dxa"/>
          </w:tcPr>
          <w:p w14:paraId="2DA27C22" w14:textId="15EDB476" w:rsidR="0071562C" w:rsidRDefault="0086123F" w:rsidP="00505DB0">
            <w:pPr>
              <w:pStyle w:val="Liststycke"/>
              <w:spacing w:before="60" w:after="60"/>
              <w:ind w:left="284" w:hanging="284"/>
              <w:jc w:val="center"/>
            </w:pPr>
            <w:r>
              <w:t>Under 100</w:t>
            </w:r>
          </w:p>
        </w:tc>
      </w:tr>
    </w:tbl>
    <w:p w14:paraId="70132D02" w14:textId="77777777" w:rsidR="0071562C" w:rsidRPr="00474092" w:rsidRDefault="0071562C" w:rsidP="00505DB0">
      <w:pPr>
        <w:pStyle w:val="Liststycke"/>
        <w:ind w:left="284" w:hanging="284"/>
        <w:rPr>
          <w:sz w:val="10"/>
          <w:szCs w:val="10"/>
        </w:rPr>
      </w:pPr>
    </w:p>
    <w:bookmarkEnd w:id="49"/>
    <w:p w14:paraId="3532E99D" w14:textId="276A4A28" w:rsidR="0048585D" w:rsidRPr="0048585D" w:rsidRDefault="0048585D" w:rsidP="00505DB0">
      <w:pPr>
        <w:pStyle w:val="Liststycke"/>
        <w:numPr>
          <w:ilvl w:val="0"/>
          <w:numId w:val="37"/>
        </w:numPr>
        <w:ind w:left="284" w:hanging="284"/>
      </w:pPr>
      <w:r w:rsidRPr="0048585D">
        <w:t xml:space="preserve">Alla </w:t>
      </w:r>
      <w:r w:rsidR="00EA0EE2">
        <w:t xml:space="preserve">byggnader som omfattas </w:t>
      </w:r>
      <w:r w:rsidR="00CE1DE5">
        <w:t>av kravet om energideklaration</w:t>
      </w:r>
      <w:r w:rsidRPr="0048585D">
        <w:t xml:space="preserve"> är deklarerade senast 202</w:t>
      </w:r>
      <w:r w:rsidR="00D119D1">
        <w:t>8</w:t>
      </w:r>
    </w:p>
    <w:p w14:paraId="7D39075F" w14:textId="4879F3EB" w:rsidR="0048585D" w:rsidRPr="0048585D" w:rsidRDefault="00861202" w:rsidP="00505DB0">
      <w:pPr>
        <w:pStyle w:val="Liststycke"/>
        <w:numPr>
          <w:ilvl w:val="0"/>
          <w:numId w:val="37"/>
        </w:numPr>
        <w:ind w:left="284" w:hanging="284"/>
      </w:pPr>
      <w:r>
        <w:t xml:space="preserve">Sektorn </w:t>
      </w:r>
      <w:r w:rsidR="008A1350">
        <w:t>använder bara fossilfri energi</w:t>
      </w:r>
      <w:r w:rsidR="005B56BD">
        <w:t xml:space="preserve"> </w:t>
      </w:r>
      <w:r w:rsidR="0048585D" w:rsidRPr="0048585D">
        <w:t>2030</w:t>
      </w:r>
    </w:p>
    <w:p w14:paraId="0FDCB177" w14:textId="2D18DF0A" w:rsidR="0048585D" w:rsidRPr="0048585D" w:rsidRDefault="005A4CDE" w:rsidP="00505DB0">
      <w:pPr>
        <w:pStyle w:val="Liststycke"/>
        <w:numPr>
          <w:ilvl w:val="0"/>
          <w:numId w:val="37"/>
        </w:numPr>
        <w:ind w:left="284" w:hanging="284"/>
      </w:pPr>
      <w:r>
        <w:t>Plasten</w:t>
      </w:r>
      <w:r w:rsidR="00F94F84">
        <w:t xml:space="preserve"> från</w:t>
      </w:r>
      <w:r w:rsidR="0048585D" w:rsidRPr="0048585D">
        <w:t xml:space="preserve"> </w:t>
      </w:r>
      <w:r w:rsidR="007D4E62">
        <w:t>bygg- och boende</w:t>
      </w:r>
      <w:r w:rsidR="0048585D" w:rsidRPr="0048585D">
        <w:t>avfall</w:t>
      </w:r>
      <w:r>
        <w:t xml:space="preserve"> är minimerad</w:t>
      </w:r>
      <w:r w:rsidR="0048585D" w:rsidRPr="0048585D">
        <w:t xml:space="preserve"> </w:t>
      </w:r>
      <w:r w:rsidR="00992F75" w:rsidRPr="0048585D">
        <w:t xml:space="preserve">till 2030 </w:t>
      </w:r>
      <w:r w:rsidR="0048585D" w:rsidRPr="0048585D">
        <w:t xml:space="preserve">(minskar klimatpåverkan från fjärrvärmen) </w:t>
      </w:r>
    </w:p>
    <w:p w14:paraId="2090CFB7" w14:textId="5C433A3D" w:rsidR="0048585D" w:rsidRPr="0048585D" w:rsidRDefault="005A4CDE" w:rsidP="00505DB0">
      <w:pPr>
        <w:pStyle w:val="Liststycke"/>
        <w:numPr>
          <w:ilvl w:val="0"/>
          <w:numId w:val="37"/>
        </w:numPr>
        <w:ind w:left="284" w:hanging="284"/>
      </w:pPr>
      <w:r>
        <w:t>Åte</w:t>
      </w:r>
      <w:r w:rsidRPr="0048585D">
        <w:t>rbruket</w:t>
      </w:r>
      <w:r w:rsidR="0048585D" w:rsidRPr="0048585D">
        <w:t xml:space="preserve"> av byggmaterial</w:t>
      </w:r>
      <w:r>
        <w:t xml:space="preserve"> har tydligt ökat till 2030</w:t>
      </w:r>
    </w:p>
    <w:p w14:paraId="6E7D5CC5" w14:textId="7EC46710" w:rsidR="0048585D" w:rsidRPr="0048585D" w:rsidRDefault="00E84465" w:rsidP="00505DB0">
      <w:pPr>
        <w:pStyle w:val="Liststycke"/>
        <w:numPr>
          <w:ilvl w:val="0"/>
          <w:numId w:val="37"/>
        </w:numPr>
        <w:ind w:left="284" w:hanging="284"/>
      </w:pPr>
      <w:r>
        <w:t>S</w:t>
      </w:r>
      <w:r w:rsidR="0048585D" w:rsidRPr="0048585D">
        <w:t>pillet vid byggprocessen</w:t>
      </w:r>
      <w:r>
        <w:t xml:space="preserve"> har tydligt minskat till 2030</w:t>
      </w:r>
    </w:p>
    <w:p w14:paraId="3FAA339B" w14:textId="5B99A03F" w:rsidR="00186FCF" w:rsidRDefault="00672365" w:rsidP="00505DB0">
      <w:pPr>
        <w:pStyle w:val="Liststycke"/>
        <w:numPr>
          <w:ilvl w:val="0"/>
          <w:numId w:val="37"/>
        </w:numPr>
        <w:ind w:left="284" w:hanging="284"/>
      </w:pPr>
      <w:r>
        <w:t>B</w:t>
      </w:r>
      <w:r w:rsidR="00186FCF" w:rsidRPr="0048585D">
        <w:t>yggnader och a</w:t>
      </w:r>
      <w:r>
        <w:t>n</w:t>
      </w:r>
      <w:r w:rsidR="00186FCF" w:rsidRPr="0048585D">
        <w:t>läggningar</w:t>
      </w:r>
      <w:r>
        <w:t xml:space="preserve"> projekteras för att</w:t>
      </w:r>
      <w:r w:rsidR="00186FCF" w:rsidRPr="0048585D">
        <w:t xml:space="preserve"> vara klimatneutrala i användningsskedet </w:t>
      </w:r>
    </w:p>
    <w:p w14:paraId="7DBA27B4" w14:textId="77777777" w:rsidR="00F868E0" w:rsidRDefault="00D80372" w:rsidP="00505DB0">
      <w:pPr>
        <w:pStyle w:val="Liststycke"/>
        <w:numPr>
          <w:ilvl w:val="0"/>
          <w:numId w:val="37"/>
        </w:numPr>
        <w:ind w:left="284" w:hanging="284"/>
      </w:pPr>
      <w:r>
        <w:t>A</w:t>
      </w:r>
      <w:r w:rsidR="007E0B9C" w:rsidRPr="0048585D">
        <w:t>ndelen hus med direktverkande el</w:t>
      </w:r>
      <w:r>
        <w:t xml:space="preserve"> har </w:t>
      </w:r>
      <w:r w:rsidR="007A7610">
        <w:t>minskat till 2030</w:t>
      </w:r>
    </w:p>
    <w:p w14:paraId="3EAD34E4" w14:textId="337F9A74" w:rsidR="000A5656" w:rsidRPr="000A5656" w:rsidRDefault="004552F4" w:rsidP="00505DB0">
      <w:pPr>
        <w:pStyle w:val="Liststycke"/>
        <w:numPr>
          <w:ilvl w:val="0"/>
          <w:numId w:val="37"/>
        </w:numPr>
        <w:ind w:left="284" w:hanging="284"/>
      </w:pPr>
      <w:r>
        <w:rPr>
          <w:rFonts w:eastAsia="Times New Roman"/>
        </w:rPr>
        <w:t>E</w:t>
      </w:r>
      <w:r w:rsidR="000A5656">
        <w:rPr>
          <w:rFonts w:eastAsia="Times New Roman"/>
        </w:rPr>
        <w:t>l-effekttopparna har tydligt minskat till 2030 (för eluppvärmda hus, inte minst fritidshus)</w:t>
      </w:r>
    </w:p>
    <w:p w14:paraId="2A2BFE6E" w14:textId="1A9C44C6" w:rsidR="00F50F8F" w:rsidRDefault="0048585D" w:rsidP="00F50F8F">
      <w:pPr>
        <w:pStyle w:val="Liststycke"/>
        <w:numPr>
          <w:ilvl w:val="0"/>
          <w:numId w:val="37"/>
        </w:numPr>
        <w:ind w:left="284" w:hanging="284"/>
      </w:pPr>
      <w:r w:rsidRPr="0048585D">
        <w:t xml:space="preserve">Aktörer i </w:t>
      </w:r>
      <w:r w:rsidR="00474092">
        <w:t>b</w:t>
      </w:r>
      <w:r w:rsidRPr="0048585D">
        <w:t>yggande</w:t>
      </w:r>
      <w:r w:rsidR="00186FCF">
        <w:t>-</w:t>
      </w:r>
      <w:r w:rsidRPr="0048585D">
        <w:t xml:space="preserve"> och boendesektor har kartlagt </w:t>
      </w:r>
      <w:r w:rsidR="00474092">
        <w:t>sin klimatpåverkan</w:t>
      </w:r>
      <w:r w:rsidRPr="0048585D">
        <w:t xml:space="preserve"> och satt </w:t>
      </w:r>
      <w:r w:rsidR="001056B6">
        <w:t xml:space="preserve">egna </w:t>
      </w:r>
      <w:r w:rsidRPr="0048585D">
        <w:t>klimatmål till 2030</w:t>
      </w:r>
    </w:p>
    <w:p w14:paraId="41577E4E" w14:textId="34C84FF2" w:rsidR="00F50F8F" w:rsidRPr="00594379" w:rsidRDefault="00F50F8F" w:rsidP="00F50F8F">
      <w:pPr>
        <w:rPr>
          <w:u w:val="single"/>
        </w:rPr>
      </w:pPr>
      <w:r>
        <w:t>I tabellen har en beräkning gjorts av hur stor byggnaders</w:t>
      </w:r>
      <w:r w:rsidR="00773A9D">
        <w:t xml:space="preserve"> specifika</w:t>
      </w:r>
      <w:r>
        <w:t xml:space="preserve"> energianvändning </w:t>
      </w:r>
      <w:r w:rsidR="00B25D51">
        <w:t>(inklusive uppvärmning, varmvatten och fastighetsel</w:t>
      </w:r>
      <w:r w:rsidR="00493C26">
        <w:t xml:space="preserve">) </w:t>
      </w:r>
      <w:r>
        <w:t xml:space="preserve">maximalt kan vara (köpt energi) för att klara färdplanens mål. </w:t>
      </w:r>
    </w:p>
    <w:tbl>
      <w:tblPr>
        <w:tblW w:w="9641" w:type="dxa"/>
        <w:tblCellMar>
          <w:left w:w="0" w:type="dxa"/>
          <w:right w:w="0" w:type="dxa"/>
        </w:tblCellMar>
        <w:tblLook w:val="04A0" w:firstRow="1" w:lastRow="0" w:firstColumn="1" w:lastColumn="0" w:noHBand="0" w:noVBand="1"/>
      </w:tblPr>
      <w:tblGrid>
        <w:gridCol w:w="1550"/>
        <w:gridCol w:w="993"/>
        <w:gridCol w:w="1150"/>
        <w:gridCol w:w="1131"/>
        <w:gridCol w:w="1257"/>
        <w:gridCol w:w="1151"/>
        <w:gridCol w:w="1259"/>
        <w:gridCol w:w="1150"/>
      </w:tblGrid>
      <w:tr w:rsidR="00F50F8F" w14:paraId="48EABDB3" w14:textId="77777777" w:rsidTr="00474092">
        <w:tc>
          <w:tcPr>
            <w:tcW w:w="1550"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549547B5" w14:textId="77777777" w:rsidR="00F50F8F" w:rsidRDefault="00F50F8F" w:rsidP="00474092">
            <w:pPr>
              <w:spacing w:after="0"/>
              <w:rPr>
                <w:sz w:val="20"/>
                <w:szCs w:val="20"/>
                <w:lang w:eastAsia="sv-SE"/>
              </w:rPr>
            </w:pPr>
          </w:p>
        </w:tc>
        <w:tc>
          <w:tcPr>
            <w:tcW w:w="99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7DECCEA1" w14:textId="77777777" w:rsidR="00F50F8F" w:rsidRDefault="00F50F8F" w:rsidP="00474092">
            <w:pPr>
              <w:spacing w:after="0"/>
              <w:rPr>
                <w:rFonts w:ascii="Times New Roman" w:hAnsi="Times New Roman"/>
                <w:sz w:val="20"/>
                <w:szCs w:val="20"/>
                <w:lang w:eastAsia="sv-SE"/>
              </w:rPr>
            </w:pPr>
          </w:p>
        </w:tc>
        <w:tc>
          <w:tcPr>
            <w:tcW w:w="2281" w:type="dxa"/>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00BFFB91" w14:textId="77777777" w:rsidR="00F50F8F" w:rsidRDefault="00F50F8F" w:rsidP="00474092">
            <w:pPr>
              <w:spacing w:after="0"/>
              <w:rPr>
                <w:rFonts w:ascii="Times New Roman" w:hAnsi="Times New Roman"/>
                <w:sz w:val="20"/>
                <w:szCs w:val="20"/>
                <w:lang w:val="en-US" w:eastAsia="sv-SE"/>
              </w:rPr>
            </w:pPr>
            <w:r>
              <w:rPr>
                <w:rFonts w:ascii="Times New Roman" w:hAnsi="Times New Roman"/>
                <w:color w:val="000000"/>
                <w:sz w:val="20"/>
                <w:szCs w:val="20"/>
                <w:lang w:val="en-US" w:eastAsia="sv-SE"/>
              </w:rPr>
              <w:t>Avesta, Hedemora, Säter</w:t>
            </w:r>
          </w:p>
        </w:tc>
        <w:tc>
          <w:tcPr>
            <w:tcW w:w="2408" w:type="dxa"/>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60228D91" w14:textId="25A1A1BB" w:rsidR="00F50F8F" w:rsidRDefault="00F50F8F" w:rsidP="00474092">
            <w:pPr>
              <w:spacing w:after="0"/>
              <w:rPr>
                <w:rFonts w:ascii="Times New Roman" w:hAnsi="Times New Roman"/>
                <w:sz w:val="20"/>
                <w:szCs w:val="20"/>
                <w:lang w:eastAsia="sv-SE"/>
              </w:rPr>
            </w:pPr>
            <w:r>
              <w:rPr>
                <w:rFonts w:ascii="Times New Roman" w:hAnsi="Times New Roman"/>
                <w:color w:val="000000"/>
                <w:sz w:val="20"/>
                <w:szCs w:val="20"/>
                <w:lang w:eastAsia="sv-SE"/>
              </w:rPr>
              <w:t>Borlänge, Falun, Gagnef, Leksand, Ludvika, Mora, Orsa, Rättvik,</w:t>
            </w:r>
            <w:r w:rsidR="00474092">
              <w:rPr>
                <w:rFonts w:ascii="Times New Roman" w:hAnsi="Times New Roman"/>
                <w:color w:val="000000"/>
                <w:sz w:val="20"/>
                <w:szCs w:val="20"/>
                <w:lang w:eastAsia="sv-SE"/>
              </w:rPr>
              <w:t xml:space="preserve"> Vansbro,</w:t>
            </w:r>
            <w:r>
              <w:rPr>
                <w:rFonts w:ascii="Times New Roman" w:hAnsi="Times New Roman"/>
                <w:color w:val="000000"/>
                <w:sz w:val="20"/>
                <w:szCs w:val="20"/>
                <w:lang w:eastAsia="sv-SE"/>
              </w:rPr>
              <w:t xml:space="preserve"> Smedjeb</w:t>
            </w:r>
            <w:r w:rsidR="00474092">
              <w:rPr>
                <w:rFonts w:ascii="Times New Roman" w:hAnsi="Times New Roman"/>
                <w:color w:val="000000"/>
                <w:sz w:val="20"/>
                <w:szCs w:val="20"/>
                <w:lang w:eastAsia="sv-SE"/>
              </w:rPr>
              <w:t>acken</w:t>
            </w:r>
          </w:p>
        </w:tc>
        <w:tc>
          <w:tcPr>
            <w:tcW w:w="2409" w:type="dxa"/>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289DCDBE" w14:textId="77777777" w:rsidR="00F50F8F" w:rsidRDefault="00F50F8F" w:rsidP="00474092">
            <w:pPr>
              <w:spacing w:after="0"/>
              <w:rPr>
                <w:rFonts w:ascii="Times New Roman" w:hAnsi="Times New Roman"/>
                <w:sz w:val="20"/>
                <w:szCs w:val="20"/>
                <w:lang w:val="en-US" w:eastAsia="sv-SE"/>
              </w:rPr>
            </w:pPr>
            <w:r>
              <w:rPr>
                <w:rFonts w:ascii="Times New Roman" w:hAnsi="Times New Roman"/>
                <w:color w:val="000000"/>
                <w:sz w:val="20"/>
                <w:szCs w:val="20"/>
                <w:lang w:val="en-US" w:eastAsia="sv-SE"/>
              </w:rPr>
              <w:t>Malung-Sälen, Älvdalen</w:t>
            </w:r>
          </w:p>
        </w:tc>
      </w:tr>
      <w:tr w:rsidR="00F50F8F" w14:paraId="5E2E64A3" w14:textId="77777777" w:rsidTr="00474092">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07C6766" w14:textId="77777777" w:rsidR="00F50F8F" w:rsidRDefault="00F50F8F" w:rsidP="00474092">
            <w:pPr>
              <w:spacing w:after="0"/>
              <w:rPr>
                <w:rFonts w:ascii="Times New Roman" w:hAnsi="Times New Roman"/>
                <w:sz w:val="20"/>
                <w:szCs w:val="20"/>
                <w:lang w:val="en-US" w:eastAsia="sv-SE"/>
              </w:rPr>
            </w:pP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6F97990E" w14:textId="65446BB9" w:rsidR="00F50F8F" w:rsidRPr="00594379" w:rsidRDefault="00F50F8F" w:rsidP="00474092">
            <w:pPr>
              <w:spacing w:after="0"/>
              <w:rPr>
                <w:rFonts w:ascii="Times New Roman" w:hAnsi="Times New Roman"/>
                <w:sz w:val="20"/>
                <w:szCs w:val="20"/>
                <w:lang w:eastAsia="sv-SE"/>
              </w:rPr>
            </w:pPr>
            <w:r w:rsidRPr="00594379">
              <w:rPr>
                <w:rFonts w:ascii="Times New Roman" w:hAnsi="Times New Roman"/>
                <w:sz w:val="20"/>
                <w:szCs w:val="20"/>
                <w:lang w:eastAsia="sv-SE"/>
              </w:rPr>
              <w:t>Mål i Dalarnas färdplan, max</w:t>
            </w:r>
            <w:r w:rsidR="006A4C95">
              <w:rPr>
                <w:rFonts w:ascii="Times New Roman" w:hAnsi="Times New Roman"/>
                <w:sz w:val="20"/>
                <w:szCs w:val="20"/>
                <w:lang w:eastAsia="sv-SE"/>
              </w:rPr>
              <w:t xml:space="preserve"> primär-energital</w:t>
            </w:r>
          </w:p>
        </w:tc>
        <w:tc>
          <w:tcPr>
            <w:tcW w:w="1150" w:type="dxa"/>
            <w:tcBorders>
              <w:top w:val="nil"/>
              <w:left w:val="nil"/>
              <w:bottom w:val="single" w:sz="8" w:space="0" w:color="auto"/>
              <w:right w:val="single" w:sz="8" w:space="0" w:color="auto"/>
            </w:tcBorders>
            <w:tcMar>
              <w:top w:w="0" w:type="dxa"/>
              <w:left w:w="108" w:type="dxa"/>
              <w:bottom w:w="0" w:type="dxa"/>
              <w:right w:w="108" w:type="dxa"/>
            </w:tcMar>
            <w:hideMark/>
          </w:tcPr>
          <w:p w14:paraId="25D7A898" w14:textId="2D100556" w:rsidR="00F50F8F" w:rsidRDefault="00F50F8F" w:rsidP="00474092">
            <w:pPr>
              <w:spacing w:after="0"/>
              <w:rPr>
                <w:rFonts w:ascii="Times New Roman" w:hAnsi="Times New Roman"/>
                <w:sz w:val="20"/>
                <w:szCs w:val="20"/>
                <w:lang w:eastAsia="sv-SE"/>
              </w:rPr>
            </w:pPr>
            <w:r>
              <w:rPr>
                <w:rFonts w:ascii="Times New Roman" w:hAnsi="Times New Roman"/>
                <w:sz w:val="20"/>
                <w:szCs w:val="20"/>
                <w:lang w:eastAsia="sv-SE"/>
              </w:rPr>
              <w:t>Beräknad max kWh/m</w:t>
            </w:r>
            <w:r>
              <w:rPr>
                <w:rFonts w:ascii="Times New Roman" w:hAnsi="Times New Roman"/>
                <w:sz w:val="20"/>
                <w:szCs w:val="20"/>
                <w:vertAlign w:val="superscript"/>
                <w:lang w:eastAsia="sv-SE"/>
              </w:rPr>
              <w:t>2</w:t>
            </w:r>
            <w:r>
              <w:rPr>
                <w:rFonts w:ascii="Times New Roman" w:hAnsi="Times New Roman"/>
                <w:sz w:val="20"/>
                <w:szCs w:val="20"/>
                <w:lang w:eastAsia="sv-SE"/>
              </w:rPr>
              <w:t xml:space="preserve"> köpt energi om </w:t>
            </w:r>
            <w:r>
              <w:rPr>
                <w:rFonts w:ascii="Times New Roman" w:hAnsi="Times New Roman"/>
                <w:b/>
                <w:bCs/>
                <w:sz w:val="20"/>
                <w:szCs w:val="20"/>
                <w:lang w:eastAsia="sv-SE"/>
              </w:rPr>
              <w:t>fjärr-värme</w:t>
            </w:r>
          </w:p>
        </w:tc>
        <w:tc>
          <w:tcPr>
            <w:tcW w:w="1131" w:type="dxa"/>
            <w:tcBorders>
              <w:top w:val="nil"/>
              <w:left w:val="nil"/>
              <w:bottom w:val="single" w:sz="8" w:space="0" w:color="auto"/>
              <w:right w:val="single" w:sz="8" w:space="0" w:color="auto"/>
            </w:tcBorders>
            <w:tcMar>
              <w:top w:w="0" w:type="dxa"/>
              <w:left w:w="108" w:type="dxa"/>
              <w:bottom w:w="0" w:type="dxa"/>
              <w:right w:w="108" w:type="dxa"/>
            </w:tcMar>
            <w:hideMark/>
          </w:tcPr>
          <w:p w14:paraId="5D6BA875" w14:textId="54F69A13" w:rsidR="00F50F8F" w:rsidRDefault="00F50F8F" w:rsidP="00474092">
            <w:pPr>
              <w:spacing w:after="0"/>
              <w:rPr>
                <w:rFonts w:ascii="Times New Roman" w:hAnsi="Times New Roman"/>
                <w:sz w:val="20"/>
                <w:szCs w:val="20"/>
                <w:lang w:eastAsia="sv-SE"/>
              </w:rPr>
            </w:pPr>
            <w:r>
              <w:rPr>
                <w:rFonts w:ascii="Times New Roman" w:hAnsi="Times New Roman"/>
                <w:sz w:val="20"/>
                <w:szCs w:val="20"/>
                <w:lang w:eastAsia="sv-SE"/>
              </w:rPr>
              <w:t>Beräknad max kWh/m</w:t>
            </w:r>
            <w:r>
              <w:rPr>
                <w:rFonts w:ascii="Times New Roman" w:hAnsi="Times New Roman"/>
                <w:sz w:val="20"/>
                <w:szCs w:val="20"/>
                <w:vertAlign w:val="superscript"/>
                <w:lang w:eastAsia="sv-SE"/>
              </w:rPr>
              <w:t>2</w:t>
            </w:r>
            <w:r>
              <w:rPr>
                <w:rFonts w:ascii="Times New Roman" w:hAnsi="Times New Roman"/>
                <w:sz w:val="20"/>
                <w:szCs w:val="20"/>
                <w:lang w:eastAsia="sv-SE"/>
              </w:rPr>
              <w:t xml:space="preserve"> köpt energi om </w:t>
            </w:r>
            <w:proofErr w:type="spellStart"/>
            <w:r>
              <w:rPr>
                <w:rFonts w:ascii="Times New Roman" w:hAnsi="Times New Roman"/>
                <w:b/>
                <w:bCs/>
                <w:sz w:val="20"/>
                <w:szCs w:val="20"/>
                <w:lang w:eastAsia="sv-SE"/>
              </w:rPr>
              <w:t>elupp</w:t>
            </w:r>
            <w:proofErr w:type="spellEnd"/>
            <w:r>
              <w:rPr>
                <w:rFonts w:ascii="Times New Roman" w:hAnsi="Times New Roman"/>
                <w:b/>
                <w:bCs/>
                <w:sz w:val="20"/>
                <w:szCs w:val="20"/>
                <w:lang w:eastAsia="sv-SE"/>
              </w:rPr>
              <w:t>-värmt</w:t>
            </w:r>
          </w:p>
        </w:tc>
        <w:tc>
          <w:tcPr>
            <w:tcW w:w="1257" w:type="dxa"/>
            <w:tcBorders>
              <w:top w:val="nil"/>
              <w:left w:val="nil"/>
              <w:bottom w:val="single" w:sz="8" w:space="0" w:color="auto"/>
              <w:right w:val="single" w:sz="8" w:space="0" w:color="auto"/>
            </w:tcBorders>
            <w:tcMar>
              <w:top w:w="0" w:type="dxa"/>
              <w:left w:w="108" w:type="dxa"/>
              <w:bottom w:w="0" w:type="dxa"/>
              <w:right w:w="108" w:type="dxa"/>
            </w:tcMar>
            <w:hideMark/>
          </w:tcPr>
          <w:p w14:paraId="062A7729" w14:textId="673B939A" w:rsidR="00F50F8F" w:rsidRDefault="00F50F8F" w:rsidP="00474092">
            <w:pPr>
              <w:spacing w:after="0"/>
              <w:rPr>
                <w:rFonts w:ascii="Times New Roman" w:hAnsi="Times New Roman"/>
                <w:sz w:val="20"/>
                <w:szCs w:val="20"/>
                <w:lang w:eastAsia="sv-SE"/>
              </w:rPr>
            </w:pPr>
            <w:r>
              <w:rPr>
                <w:rFonts w:ascii="Times New Roman" w:hAnsi="Times New Roman"/>
                <w:sz w:val="20"/>
                <w:szCs w:val="20"/>
                <w:lang w:eastAsia="sv-SE"/>
              </w:rPr>
              <w:t>Beräknad max kWh/m</w:t>
            </w:r>
            <w:r>
              <w:rPr>
                <w:rFonts w:ascii="Times New Roman" w:hAnsi="Times New Roman"/>
                <w:sz w:val="20"/>
                <w:szCs w:val="20"/>
                <w:vertAlign w:val="superscript"/>
                <w:lang w:eastAsia="sv-SE"/>
              </w:rPr>
              <w:t>2</w:t>
            </w:r>
            <w:r>
              <w:rPr>
                <w:rFonts w:ascii="Times New Roman" w:hAnsi="Times New Roman"/>
                <w:sz w:val="20"/>
                <w:szCs w:val="20"/>
                <w:lang w:eastAsia="sv-SE"/>
              </w:rPr>
              <w:t xml:space="preserve"> köpt energi om </w:t>
            </w:r>
            <w:r>
              <w:rPr>
                <w:rFonts w:ascii="Times New Roman" w:hAnsi="Times New Roman"/>
                <w:b/>
                <w:bCs/>
                <w:sz w:val="20"/>
                <w:szCs w:val="20"/>
                <w:lang w:eastAsia="sv-SE"/>
              </w:rPr>
              <w:t>fjärr-värme</w:t>
            </w:r>
          </w:p>
        </w:tc>
        <w:tc>
          <w:tcPr>
            <w:tcW w:w="1151" w:type="dxa"/>
            <w:tcBorders>
              <w:top w:val="nil"/>
              <w:left w:val="nil"/>
              <w:bottom w:val="single" w:sz="8" w:space="0" w:color="auto"/>
              <w:right w:val="single" w:sz="8" w:space="0" w:color="auto"/>
            </w:tcBorders>
            <w:tcMar>
              <w:top w:w="0" w:type="dxa"/>
              <w:left w:w="108" w:type="dxa"/>
              <w:bottom w:w="0" w:type="dxa"/>
              <w:right w:w="108" w:type="dxa"/>
            </w:tcMar>
            <w:hideMark/>
          </w:tcPr>
          <w:p w14:paraId="262A0D87" w14:textId="08126C89" w:rsidR="00F50F8F" w:rsidRDefault="00F50F8F" w:rsidP="00474092">
            <w:pPr>
              <w:spacing w:after="0"/>
              <w:rPr>
                <w:rFonts w:ascii="Times New Roman" w:hAnsi="Times New Roman"/>
                <w:sz w:val="20"/>
                <w:szCs w:val="20"/>
                <w:lang w:eastAsia="sv-SE"/>
              </w:rPr>
            </w:pPr>
            <w:r>
              <w:rPr>
                <w:rFonts w:ascii="Times New Roman" w:hAnsi="Times New Roman"/>
                <w:sz w:val="20"/>
                <w:szCs w:val="20"/>
                <w:lang w:eastAsia="sv-SE"/>
              </w:rPr>
              <w:t>Beräknad max kWh/m</w:t>
            </w:r>
            <w:r>
              <w:rPr>
                <w:rFonts w:ascii="Times New Roman" w:hAnsi="Times New Roman"/>
                <w:sz w:val="20"/>
                <w:szCs w:val="20"/>
                <w:vertAlign w:val="superscript"/>
                <w:lang w:eastAsia="sv-SE"/>
              </w:rPr>
              <w:t>2</w:t>
            </w:r>
            <w:r>
              <w:rPr>
                <w:rFonts w:ascii="Times New Roman" w:hAnsi="Times New Roman"/>
                <w:sz w:val="20"/>
                <w:szCs w:val="20"/>
                <w:lang w:eastAsia="sv-SE"/>
              </w:rPr>
              <w:t xml:space="preserve"> köpt energi om </w:t>
            </w:r>
            <w:proofErr w:type="spellStart"/>
            <w:r>
              <w:rPr>
                <w:rFonts w:ascii="Times New Roman" w:hAnsi="Times New Roman"/>
                <w:b/>
                <w:bCs/>
                <w:sz w:val="20"/>
                <w:szCs w:val="20"/>
                <w:lang w:eastAsia="sv-SE"/>
              </w:rPr>
              <w:t>elupp</w:t>
            </w:r>
            <w:proofErr w:type="spellEnd"/>
            <w:r>
              <w:rPr>
                <w:rFonts w:ascii="Times New Roman" w:hAnsi="Times New Roman"/>
                <w:b/>
                <w:bCs/>
                <w:sz w:val="20"/>
                <w:szCs w:val="20"/>
                <w:lang w:eastAsia="sv-SE"/>
              </w:rPr>
              <w:t>-värmt</w:t>
            </w:r>
          </w:p>
        </w:tc>
        <w:tc>
          <w:tcPr>
            <w:tcW w:w="1259" w:type="dxa"/>
            <w:tcBorders>
              <w:top w:val="nil"/>
              <w:left w:val="nil"/>
              <w:bottom w:val="single" w:sz="8" w:space="0" w:color="auto"/>
              <w:right w:val="single" w:sz="8" w:space="0" w:color="auto"/>
            </w:tcBorders>
            <w:tcMar>
              <w:top w:w="0" w:type="dxa"/>
              <w:left w:w="108" w:type="dxa"/>
              <w:bottom w:w="0" w:type="dxa"/>
              <w:right w:w="108" w:type="dxa"/>
            </w:tcMar>
            <w:hideMark/>
          </w:tcPr>
          <w:p w14:paraId="3655BF46" w14:textId="01A34666" w:rsidR="00F50F8F" w:rsidRDefault="00F50F8F" w:rsidP="00474092">
            <w:pPr>
              <w:spacing w:after="0"/>
              <w:rPr>
                <w:rFonts w:ascii="Times New Roman" w:hAnsi="Times New Roman"/>
                <w:sz w:val="20"/>
                <w:szCs w:val="20"/>
                <w:lang w:eastAsia="sv-SE"/>
              </w:rPr>
            </w:pPr>
            <w:r>
              <w:rPr>
                <w:rFonts w:ascii="Times New Roman" w:hAnsi="Times New Roman"/>
                <w:sz w:val="20"/>
                <w:szCs w:val="20"/>
                <w:lang w:eastAsia="sv-SE"/>
              </w:rPr>
              <w:t>Beräknad max kWh/m</w:t>
            </w:r>
            <w:r>
              <w:rPr>
                <w:rFonts w:ascii="Times New Roman" w:hAnsi="Times New Roman"/>
                <w:sz w:val="20"/>
                <w:szCs w:val="20"/>
                <w:vertAlign w:val="superscript"/>
                <w:lang w:eastAsia="sv-SE"/>
              </w:rPr>
              <w:t>2</w:t>
            </w:r>
            <w:r>
              <w:rPr>
                <w:rFonts w:ascii="Times New Roman" w:hAnsi="Times New Roman"/>
                <w:sz w:val="20"/>
                <w:szCs w:val="20"/>
                <w:lang w:eastAsia="sv-SE"/>
              </w:rPr>
              <w:t xml:space="preserve"> köpt energi om </w:t>
            </w:r>
            <w:r>
              <w:rPr>
                <w:rFonts w:ascii="Times New Roman" w:hAnsi="Times New Roman"/>
                <w:b/>
                <w:bCs/>
                <w:sz w:val="20"/>
                <w:szCs w:val="20"/>
                <w:lang w:eastAsia="sv-SE"/>
              </w:rPr>
              <w:t>fjärr-värme</w:t>
            </w:r>
          </w:p>
        </w:tc>
        <w:tc>
          <w:tcPr>
            <w:tcW w:w="1150" w:type="dxa"/>
            <w:tcBorders>
              <w:top w:val="nil"/>
              <w:left w:val="nil"/>
              <w:bottom w:val="single" w:sz="8" w:space="0" w:color="auto"/>
              <w:right w:val="single" w:sz="8" w:space="0" w:color="auto"/>
            </w:tcBorders>
            <w:tcMar>
              <w:top w:w="0" w:type="dxa"/>
              <w:left w:w="108" w:type="dxa"/>
              <w:bottom w:w="0" w:type="dxa"/>
              <w:right w:w="108" w:type="dxa"/>
            </w:tcMar>
            <w:hideMark/>
          </w:tcPr>
          <w:p w14:paraId="1297A1FF" w14:textId="737BE660" w:rsidR="00F50F8F" w:rsidRDefault="00F50F8F" w:rsidP="00474092">
            <w:pPr>
              <w:spacing w:after="0"/>
              <w:rPr>
                <w:rFonts w:ascii="Times New Roman" w:hAnsi="Times New Roman"/>
                <w:sz w:val="20"/>
                <w:szCs w:val="20"/>
                <w:lang w:eastAsia="sv-SE"/>
              </w:rPr>
            </w:pPr>
            <w:r>
              <w:rPr>
                <w:rFonts w:ascii="Times New Roman" w:hAnsi="Times New Roman"/>
                <w:sz w:val="20"/>
                <w:szCs w:val="20"/>
                <w:lang w:eastAsia="sv-SE"/>
              </w:rPr>
              <w:t>Beräknad max kWh/m</w:t>
            </w:r>
            <w:r>
              <w:rPr>
                <w:rFonts w:ascii="Times New Roman" w:hAnsi="Times New Roman"/>
                <w:sz w:val="20"/>
                <w:szCs w:val="20"/>
                <w:vertAlign w:val="superscript"/>
                <w:lang w:eastAsia="sv-SE"/>
              </w:rPr>
              <w:t>2</w:t>
            </w:r>
            <w:r>
              <w:rPr>
                <w:rFonts w:ascii="Times New Roman" w:hAnsi="Times New Roman"/>
                <w:sz w:val="20"/>
                <w:szCs w:val="20"/>
                <w:lang w:eastAsia="sv-SE"/>
              </w:rPr>
              <w:t xml:space="preserve"> köpt energi om </w:t>
            </w:r>
            <w:proofErr w:type="spellStart"/>
            <w:r>
              <w:rPr>
                <w:rFonts w:ascii="Times New Roman" w:hAnsi="Times New Roman"/>
                <w:b/>
                <w:bCs/>
                <w:sz w:val="20"/>
                <w:szCs w:val="20"/>
                <w:lang w:eastAsia="sv-SE"/>
              </w:rPr>
              <w:t>elupp</w:t>
            </w:r>
            <w:proofErr w:type="spellEnd"/>
            <w:r>
              <w:rPr>
                <w:rFonts w:ascii="Times New Roman" w:hAnsi="Times New Roman"/>
                <w:b/>
                <w:bCs/>
                <w:sz w:val="20"/>
                <w:szCs w:val="20"/>
                <w:lang w:eastAsia="sv-SE"/>
              </w:rPr>
              <w:t>-värmt</w:t>
            </w:r>
          </w:p>
        </w:tc>
      </w:tr>
      <w:tr w:rsidR="00F50F8F" w14:paraId="54F5DA6D" w14:textId="77777777" w:rsidTr="00474092">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D7B97A" w14:textId="12F4BDC6" w:rsidR="00F50F8F" w:rsidRDefault="00F50F8F" w:rsidP="008536DA">
            <w:pPr>
              <w:spacing w:after="60"/>
              <w:ind w:right="-110"/>
              <w:rPr>
                <w:rFonts w:ascii="Times New Roman" w:hAnsi="Times New Roman"/>
                <w:sz w:val="20"/>
                <w:szCs w:val="20"/>
                <w:lang w:val="en-US" w:eastAsia="sv-SE"/>
              </w:rPr>
            </w:pPr>
            <w:proofErr w:type="spellStart"/>
            <w:r>
              <w:rPr>
                <w:rFonts w:ascii="Times New Roman" w:hAnsi="Times New Roman"/>
                <w:sz w:val="20"/>
                <w:szCs w:val="20"/>
                <w:lang w:val="en-US" w:eastAsia="sv-SE"/>
              </w:rPr>
              <w:t>Småhus</w:t>
            </w:r>
            <w:proofErr w:type="spellEnd"/>
            <w:r>
              <w:rPr>
                <w:rFonts w:ascii="Times New Roman" w:hAnsi="Times New Roman"/>
                <w:sz w:val="20"/>
                <w:szCs w:val="20"/>
                <w:lang w:val="en-US" w:eastAsia="sv-SE"/>
              </w:rPr>
              <w:t xml:space="preserve"> &gt;130 m</w:t>
            </w:r>
            <w:r w:rsidR="00474092" w:rsidRPr="00474092">
              <w:rPr>
                <w:rFonts w:ascii="Times New Roman" w:hAnsi="Times New Roman"/>
                <w:sz w:val="20"/>
                <w:szCs w:val="20"/>
                <w:vertAlign w:val="superscript"/>
                <w:lang w:val="en-US" w:eastAsia="sv-SE"/>
              </w:rPr>
              <w:t>2</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52F34540" w14:textId="77777777" w:rsidR="00F50F8F" w:rsidRDefault="00F50F8F" w:rsidP="008536DA">
            <w:pPr>
              <w:spacing w:after="60"/>
              <w:jc w:val="right"/>
              <w:rPr>
                <w:rFonts w:ascii="Times New Roman" w:hAnsi="Times New Roman"/>
                <w:b/>
                <w:bCs/>
                <w:sz w:val="20"/>
                <w:szCs w:val="20"/>
                <w:lang w:val="en-US" w:eastAsia="sv-SE"/>
              </w:rPr>
            </w:pPr>
            <w:r>
              <w:rPr>
                <w:rFonts w:ascii="Times New Roman" w:hAnsi="Times New Roman"/>
                <w:b/>
                <w:bCs/>
                <w:sz w:val="20"/>
                <w:szCs w:val="20"/>
                <w:lang w:val="en-US" w:eastAsia="sv-SE"/>
              </w:rPr>
              <w:t>100</w:t>
            </w:r>
          </w:p>
        </w:tc>
        <w:tc>
          <w:tcPr>
            <w:tcW w:w="1150" w:type="dxa"/>
            <w:tcBorders>
              <w:top w:val="nil"/>
              <w:left w:val="nil"/>
              <w:bottom w:val="single" w:sz="8" w:space="0" w:color="auto"/>
              <w:right w:val="single" w:sz="8" w:space="0" w:color="auto"/>
            </w:tcBorders>
            <w:tcMar>
              <w:top w:w="0" w:type="dxa"/>
              <w:left w:w="108" w:type="dxa"/>
              <w:bottom w:w="0" w:type="dxa"/>
              <w:right w:w="108" w:type="dxa"/>
            </w:tcMar>
            <w:hideMark/>
          </w:tcPr>
          <w:p w14:paraId="59B49079" w14:textId="05B9E00C" w:rsidR="00F50F8F" w:rsidRDefault="00F50F8F" w:rsidP="008536DA">
            <w:pPr>
              <w:spacing w:after="60"/>
              <w:jc w:val="right"/>
              <w:rPr>
                <w:rFonts w:ascii="Times New Roman" w:hAnsi="Times New Roman"/>
                <w:sz w:val="20"/>
                <w:szCs w:val="20"/>
                <w:lang w:val="en-US" w:eastAsia="sv-SE"/>
              </w:rPr>
            </w:pPr>
            <w:r>
              <w:rPr>
                <w:rFonts w:ascii="Times New Roman" w:hAnsi="Times New Roman"/>
                <w:sz w:val="20"/>
                <w:szCs w:val="20"/>
                <w:lang w:val="en-US" w:eastAsia="sv-SE"/>
              </w:rPr>
              <w:t>1</w:t>
            </w:r>
            <w:r w:rsidR="00895D78">
              <w:rPr>
                <w:rFonts w:ascii="Times New Roman" w:hAnsi="Times New Roman"/>
                <w:sz w:val="20"/>
                <w:szCs w:val="20"/>
                <w:lang w:val="en-US" w:eastAsia="sv-SE"/>
              </w:rPr>
              <w:t>43</w:t>
            </w:r>
          </w:p>
        </w:tc>
        <w:tc>
          <w:tcPr>
            <w:tcW w:w="1131" w:type="dxa"/>
            <w:tcBorders>
              <w:top w:val="nil"/>
              <w:left w:val="nil"/>
              <w:bottom w:val="single" w:sz="8" w:space="0" w:color="auto"/>
              <w:right w:val="single" w:sz="8" w:space="0" w:color="auto"/>
            </w:tcBorders>
            <w:tcMar>
              <w:top w:w="0" w:type="dxa"/>
              <w:left w:w="108" w:type="dxa"/>
              <w:bottom w:w="0" w:type="dxa"/>
              <w:right w:w="108" w:type="dxa"/>
            </w:tcMar>
            <w:hideMark/>
          </w:tcPr>
          <w:p w14:paraId="7F176531" w14:textId="70709CD7" w:rsidR="00F50F8F" w:rsidRDefault="00F50F8F" w:rsidP="008536DA">
            <w:pPr>
              <w:spacing w:after="60"/>
              <w:jc w:val="right"/>
              <w:rPr>
                <w:rFonts w:ascii="Times New Roman" w:hAnsi="Times New Roman"/>
                <w:sz w:val="20"/>
                <w:szCs w:val="20"/>
                <w:lang w:val="en-US" w:eastAsia="sv-SE"/>
              </w:rPr>
            </w:pPr>
            <w:r>
              <w:rPr>
                <w:rFonts w:ascii="Times New Roman" w:hAnsi="Times New Roman"/>
                <w:sz w:val="20"/>
                <w:szCs w:val="20"/>
                <w:lang w:val="en-US" w:eastAsia="sv-SE"/>
              </w:rPr>
              <w:t>5</w:t>
            </w:r>
            <w:r w:rsidR="00895D78">
              <w:rPr>
                <w:rFonts w:ascii="Times New Roman" w:hAnsi="Times New Roman"/>
                <w:sz w:val="20"/>
                <w:szCs w:val="20"/>
                <w:lang w:val="en-US" w:eastAsia="sv-SE"/>
              </w:rPr>
              <w:t>7</w:t>
            </w:r>
          </w:p>
        </w:tc>
        <w:tc>
          <w:tcPr>
            <w:tcW w:w="1257" w:type="dxa"/>
            <w:tcBorders>
              <w:top w:val="nil"/>
              <w:left w:val="nil"/>
              <w:bottom w:val="single" w:sz="8" w:space="0" w:color="auto"/>
              <w:right w:val="single" w:sz="8" w:space="0" w:color="auto"/>
            </w:tcBorders>
            <w:tcMar>
              <w:top w:w="0" w:type="dxa"/>
              <w:left w:w="108" w:type="dxa"/>
              <w:bottom w:w="0" w:type="dxa"/>
              <w:right w:w="108" w:type="dxa"/>
            </w:tcMar>
            <w:hideMark/>
          </w:tcPr>
          <w:p w14:paraId="3F9216F1" w14:textId="164BEB37" w:rsidR="00F50F8F" w:rsidRDefault="00F50F8F" w:rsidP="008536DA">
            <w:pPr>
              <w:spacing w:after="60"/>
              <w:jc w:val="right"/>
              <w:rPr>
                <w:rFonts w:ascii="Times New Roman" w:hAnsi="Times New Roman"/>
                <w:sz w:val="20"/>
                <w:szCs w:val="20"/>
                <w:lang w:val="en-US" w:eastAsia="sv-SE"/>
              </w:rPr>
            </w:pPr>
            <w:r>
              <w:rPr>
                <w:rFonts w:ascii="Times New Roman" w:hAnsi="Times New Roman"/>
                <w:sz w:val="20"/>
                <w:szCs w:val="20"/>
                <w:lang w:val="en-US" w:eastAsia="sv-SE"/>
              </w:rPr>
              <w:t>1</w:t>
            </w:r>
            <w:r w:rsidR="00173905">
              <w:rPr>
                <w:rFonts w:ascii="Times New Roman" w:hAnsi="Times New Roman"/>
                <w:sz w:val="20"/>
                <w:szCs w:val="20"/>
                <w:lang w:val="en-US" w:eastAsia="sv-SE"/>
              </w:rPr>
              <w:t>54</w:t>
            </w:r>
          </w:p>
        </w:tc>
        <w:tc>
          <w:tcPr>
            <w:tcW w:w="1151" w:type="dxa"/>
            <w:tcBorders>
              <w:top w:val="nil"/>
              <w:left w:val="nil"/>
              <w:bottom w:val="single" w:sz="8" w:space="0" w:color="auto"/>
              <w:right w:val="single" w:sz="8" w:space="0" w:color="auto"/>
            </w:tcBorders>
            <w:tcMar>
              <w:top w:w="0" w:type="dxa"/>
              <w:left w:w="108" w:type="dxa"/>
              <w:bottom w:w="0" w:type="dxa"/>
              <w:right w:w="108" w:type="dxa"/>
            </w:tcMar>
            <w:hideMark/>
          </w:tcPr>
          <w:p w14:paraId="6286E50E" w14:textId="232AC2E7" w:rsidR="00F50F8F" w:rsidRDefault="00173905" w:rsidP="008536DA">
            <w:pPr>
              <w:spacing w:after="60"/>
              <w:jc w:val="right"/>
              <w:rPr>
                <w:rFonts w:ascii="Times New Roman" w:hAnsi="Times New Roman"/>
                <w:sz w:val="20"/>
                <w:szCs w:val="20"/>
                <w:lang w:val="en-US" w:eastAsia="sv-SE"/>
              </w:rPr>
            </w:pPr>
            <w:r>
              <w:rPr>
                <w:rFonts w:ascii="Times New Roman" w:hAnsi="Times New Roman"/>
                <w:sz w:val="20"/>
                <w:szCs w:val="20"/>
                <w:lang w:val="en-US" w:eastAsia="sv-SE"/>
              </w:rPr>
              <w:t>60</w:t>
            </w:r>
          </w:p>
        </w:tc>
        <w:tc>
          <w:tcPr>
            <w:tcW w:w="1259" w:type="dxa"/>
            <w:tcBorders>
              <w:top w:val="nil"/>
              <w:left w:val="nil"/>
              <w:bottom w:val="single" w:sz="8" w:space="0" w:color="auto"/>
              <w:right w:val="single" w:sz="8" w:space="0" w:color="auto"/>
            </w:tcBorders>
            <w:tcMar>
              <w:top w:w="0" w:type="dxa"/>
              <w:left w:w="108" w:type="dxa"/>
              <w:bottom w:w="0" w:type="dxa"/>
              <w:right w:w="108" w:type="dxa"/>
            </w:tcMar>
            <w:hideMark/>
          </w:tcPr>
          <w:p w14:paraId="6C0E2B31" w14:textId="41DD8AE1" w:rsidR="00F50F8F" w:rsidRDefault="00F50F8F" w:rsidP="008536DA">
            <w:pPr>
              <w:spacing w:after="60"/>
              <w:jc w:val="right"/>
              <w:rPr>
                <w:rFonts w:ascii="Times New Roman" w:hAnsi="Times New Roman"/>
                <w:sz w:val="20"/>
                <w:szCs w:val="20"/>
                <w:lang w:val="en-US" w:eastAsia="sv-SE"/>
              </w:rPr>
            </w:pPr>
            <w:r>
              <w:rPr>
                <w:rFonts w:ascii="Times New Roman" w:hAnsi="Times New Roman"/>
                <w:sz w:val="20"/>
                <w:szCs w:val="20"/>
                <w:lang w:val="en-US" w:eastAsia="sv-SE"/>
              </w:rPr>
              <w:t>1</w:t>
            </w:r>
            <w:r w:rsidR="00173905">
              <w:rPr>
                <w:rFonts w:ascii="Times New Roman" w:hAnsi="Times New Roman"/>
                <w:sz w:val="20"/>
                <w:szCs w:val="20"/>
                <w:lang w:val="en-US" w:eastAsia="sv-SE"/>
              </w:rPr>
              <w:t>75</w:t>
            </w:r>
          </w:p>
        </w:tc>
        <w:tc>
          <w:tcPr>
            <w:tcW w:w="1150" w:type="dxa"/>
            <w:tcBorders>
              <w:top w:val="nil"/>
              <w:left w:val="nil"/>
              <w:bottom w:val="single" w:sz="8" w:space="0" w:color="auto"/>
              <w:right w:val="single" w:sz="8" w:space="0" w:color="auto"/>
            </w:tcBorders>
            <w:tcMar>
              <w:top w:w="0" w:type="dxa"/>
              <w:left w:w="108" w:type="dxa"/>
              <w:bottom w:w="0" w:type="dxa"/>
              <w:right w:w="108" w:type="dxa"/>
            </w:tcMar>
            <w:hideMark/>
          </w:tcPr>
          <w:p w14:paraId="769BE039" w14:textId="1FBD6E12" w:rsidR="00F50F8F" w:rsidRDefault="00F50F8F" w:rsidP="008536DA">
            <w:pPr>
              <w:spacing w:after="60"/>
              <w:jc w:val="right"/>
              <w:rPr>
                <w:rFonts w:ascii="Times New Roman" w:hAnsi="Times New Roman"/>
                <w:sz w:val="20"/>
                <w:szCs w:val="20"/>
                <w:lang w:val="en-US" w:eastAsia="sv-SE"/>
              </w:rPr>
            </w:pPr>
            <w:r>
              <w:rPr>
                <w:rFonts w:ascii="Times New Roman" w:hAnsi="Times New Roman"/>
                <w:sz w:val="20"/>
                <w:szCs w:val="20"/>
                <w:lang w:val="en-US" w:eastAsia="sv-SE"/>
              </w:rPr>
              <w:t>6</w:t>
            </w:r>
            <w:r w:rsidR="00173905">
              <w:rPr>
                <w:rFonts w:ascii="Times New Roman" w:hAnsi="Times New Roman"/>
                <w:sz w:val="20"/>
                <w:szCs w:val="20"/>
                <w:lang w:val="en-US" w:eastAsia="sv-SE"/>
              </w:rPr>
              <w:t>6</w:t>
            </w:r>
          </w:p>
        </w:tc>
      </w:tr>
      <w:tr w:rsidR="00F50F8F" w14:paraId="13120DF8" w14:textId="77777777" w:rsidTr="00474092">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C95AD7" w14:textId="2FC4AAEC" w:rsidR="00F50F8F" w:rsidRDefault="00F50F8F" w:rsidP="008536DA">
            <w:pPr>
              <w:spacing w:after="60"/>
              <w:rPr>
                <w:rFonts w:ascii="Times New Roman" w:hAnsi="Times New Roman"/>
                <w:sz w:val="20"/>
                <w:szCs w:val="20"/>
                <w:lang w:val="en-US" w:eastAsia="sv-SE"/>
              </w:rPr>
            </w:pPr>
            <w:proofErr w:type="spellStart"/>
            <w:r>
              <w:rPr>
                <w:rFonts w:ascii="Times New Roman" w:hAnsi="Times New Roman"/>
                <w:sz w:val="20"/>
                <w:szCs w:val="20"/>
                <w:lang w:val="en-US" w:eastAsia="sv-SE"/>
              </w:rPr>
              <w:t>Flerbostadshus</w:t>
            </w:r>
            <w:proofErr w:type="spellEnd"/>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25AEE2BE" w14:textId="77777777" w:rsidR="00F50F8F" w:rsidRDefault="00F50F8F" w:rsidP="008536DA">
            <w:pPr>
              <w:spacing w:after="60"/>
              <w:jc w:val="right"/>
              <w:rPr>
                <w:rFonts w:ascii="Times New Roman" w:hAnsi="Times New Roman"/>
                <w:b/>
                <w:bCs/>
                <w:sz w:val="20"/>
                <w:szCs w:val="20"/>
                <w:lang w:val="en-US" w:eastAsia="sv-SE"/>
              </w:rPr>
            </w:pPr>
            <w:r>
              <w:rPr>
                <w:rFonts w:ascii="Times New Roman" w:hAnsi="Times New Roman"/>
                <w:b/>
                <w:bCs/>
                <w:sz w:val="20"/>
                <w:szCs w:val="20"/>
                <w:lang w:val="en-US" w:eastAsia="sv-SE"/>
              </w:rPr>
              <w:t>100</w:t>
            </w:r>
          </w:p>
        </w:tc>
        <w:tc>
          <w:tcPr>
            <w:tcW w:w="1150" w:type="dxa"/>
            <w:tcBorders>
              <w:top w:val="nil"/>
              <w:left w:val="nil"/>
              <w:bottom w:val="single" w:sz="8" w:space="0" w:color="auto"/>
              <w:right w:val="single" w:sz="8" w:space="0" w:color="auto"/>
            </w:tcBorders>
            <w:tcMar>
              <w:top w:w="0" w:type="dxa"/>
              <w:left w:w="108" w:type="dxa"/>
              <w:bottom w:w="0" w:type="dxa"/>
              <w:right w:w="108" w:type="dxa"/>
            </w:tcMar>
            <w:hideMark/>
          </w:tcPr>
          <w:p w14:paraId="413D5795" w14:textId="3576C9BE" w:rsidR="00F50F8F" w:rsidRDefault="00F50F8F" w:rsidP="008536DA">
            <w:pPr>
              <w:spacing w:after="60"/>
              <w:jc w:val="right"/>
              <w:rPr>
                <w:rFonts w:ascii="Times New Roman" w:hAnsi="Times New Roman"/>
                <w:sz w:val="20"/>
                <w:szCs w:val="20"/>
                <w:lang w:val="en-US" w:eastAsia="sv-SE"/>
              </w:rPr>
            </w:pPr>
            <w:r>
              <w:rPr>
                <w:rFonts w:ascii="Times New Roman" w:hAnsi="Times New Roman"/>
                <w:sz w:val="20"/>
                <w:szCs w:val="20"/>
                <w:lang w:val="en-US" w:eastAsia="sv-SE"/>
              </w:rPr>
              <w:t>1</w:t>
            </w:r>
            <w:r w:rsidR="00173905">
              <w:rPr>
                <w:rFonts w:ascii="Times New Roman" w:hAnsi="Times New Roman"/>
                <w:sz w:val="20"/>
                <w:szCs w:val="20"/>
                <w:lang w:val="en-US" w:eastAsia="sv-SE"/>
              </w:rPr>
              <w:t>41</w:t>
            </w:r>
          </w:p>
        </w:tc>
        <w:tc>
          <w:tcPr>
            <w:tcW w:w="1131" w:type="dxa"/>
            <w:tcBorders>
              <w:top w:val="nil"/>
              <w:left w:val="nil"/>
              <w:bottom w:val="single" w:sz="8" w:space="0" w:color="auto"/>
              <w:right w:val="single" w:sz="8" w:space="0" w:color="auto"/>
            </w:tcBorders>
            <w:tcMar>
              <w:top w:w="0" w:type="dxa"/>
              <w:left w:w="108" w:type="dxa"/>
              <w:bottom w:w="0" w:type="dxa"/>
              <w:right w:w="108" w:type="dxa"/>
            </w:tcMar>
            <w:hideMark/>
          </w:tcPr>
          <w:p w14:paraId="6955D0AF" w14:textId="43EA70D1" w:rsidR="00F50F8F" w:rsidRDefault="00173905" w:rsidP="008536DA">
            <w:pPr>
              <w:spacing w:after="60"/>
              <w:jc w:val="right"/>
              <w:rPr>
                <w:rFonts w:ascii="Times New Roman" w:hAnsi="Times New Roman"/>
                <w:sz w:val="20"/>
                <w:szCs w:val="20"/>
                <w:lang w:val="en-US" w:eastAsia="sv-SE"/>
              </w:rPr>
            </w:pPr>
            <w:r>
              <w:rPr>
                <w:rFonts w:ascii="Times New Roman" w:hAnsi="Times New Roman"/>
                <w:sz w:val="20"/>
                <w:szCs w:val="20"/>
                <w:lang w:val="en-US" w:eastAsia="sv-SE"/>
              </w:rPr>
              <w:t>57</w:t>
            </w:r>
          </w:p>
        </w:tc>
        <w:tc>
          <w:tcPr>
            <w:tcW w:w="1257" w:type="dxa"/>
            <w:tcBorders>
              <w:top w:val="nil"/>
              <w:left w:val="nil"/>
              <w:bottom w:val="single" w:sz="8" w:space="0" w:color="auto"/>
              <w:right w:val="single" w:sz="8" w:space="0" w:color="auto"/>
            </w:tcBorders>
            <w:tcMar>
              <w:top w:w="0" w:type="dxa"/>
              <w:left w:w="108" w:type="dxa"/>
              <w:bottom w:w="0" w:type="dxa"/>
              <w:right w:w="108" w:type="dxa"/>
            </w:tcMar>
            <w:hideMark/>
          </w:tcPr>
          <w:p w14:paraId="1C33B673" w14:textId="56997ECE" w:rsidR="00F50F8F" w:rsidRDefault="00F50F8F" w:rsidP="008536DA">
            <w:pPr>
              <w:spacing w:after="60"/>
              <w:jc w:val="right"/>
              <w:rPr>
                <w:rFonts w:ascii="Times New Roman" w:hAnsi="Times New Roman"/>
                <w:sz w:val="20"/>
                <w:szCs w:val="20"/>
                <w:lang w:val="en-US" w:eastAsia="sv-SE"/>
              </w:rPr>
            </w:pPr>
            <w:r>
              <w:rPr>
                <w:rFonts w:ascii="Times New Roman" w:hAnsi="Times New Roman"/>
                <w:sz w:val="20"/>
                <w:szCs w:val="20"/>
                <w:lang w:val="en-US" w:eastAsia="sv-SE"/>
              </w:rPr>
              <w:t>1</w:t>
            </w:r>
            <w:r w:rsidR="00773A9D">
              <w:rPr>
                <w:rFonts w:ascii="Times New Roman" w:hAnsi="Times New Roman"/>
                <w:sz w:val="20"/>
                <w:szCs w:val="20"/>
                <w:lang w:val="en-US" w:eastAsia="sv-SE"/>
              </w:rPr>
              <w:t>50</w:t>
            </w:r>
          </w:p>
        </w:tc>
        <w:tc>
          <w:tcPr>
            <w:tcW w:w="1151" w:type="dxa"/>
            <w:tcBorders>
              <w:top w:val="nil"/>
              <w:left w:val="nil"/>
              <w:bottom w:val="single" w:sz="8" w:space="0" w:color="auto"/>
              <w:right w:val="single" w:sz="8" w:space="0" w:color="auto"/>
            </w:tcBorders>
            <w:tcMar>
              <w:top w:w="0" w:type="dxa"/>
              <w:left w:w="108" w:type="dxa"/>
              <w:bottom w:w="0" w:type="dxa"/>
              <w:right w:w="108" w:type="dxa"/>
            </w:tcMar>
            <w:hideMark/>
          </w:tcPr>
          <w:p w14:paraId="06EB0A56" w14:textId="3344865D" w:rsidR="00F50F8F" w:rsidRDefault="00773A9D" w:rsidP="008536DA">
            <w:pPr>
              <w:spacing w:after="60"/>
              <w:jc w:val="right"/>
              <w:rPr>
                <w:rFonts w:ascii="Times New Roman" w:hAnsi="Times New Roman"/>
                <w:sz w:val="20"/>
                <w:szCs w:val="20"/>
                <w:lang w:val="en-US" w:eastAsia="sv-SE"/>
              </w:rPr>
            </w:pPr>
            <w:r>
              <w:rPr>
                <w:rFonts w:ascii="Times New Roman" w:hAnsi="Times New Roman"/>
                <w:sz w:val="20"/>
                <w:szCs w:val="20"/>
                <w:lang w:val="en-US" w:eastAsia="sv-SE"/>
              </w:rPr>
              <w:t>58</w:t>
            </w:r>
          </w:p>
        </w:tc>
        <w:tc>
          <w:tcPr>
            <w:tcW w:w="1259" w:type="dxa"/>
            <w:tcBorders>
              <w:top w:val="nil"/>
              <w:left w:val="nil"/>
              <w:bottom w:val="single" w:sz="8" w:space="0" w:color="auto"/>
              <w:right w:val="single" w:sz="8" w:space="0" w:color="auto"/>
            </w:tcBorders>
            <w:tcMar>
              <w:top w:w="0" w:type="dxa"/>
              <w:left w:w="108" w:type="dxa"/>
              <w:bottom w:w="0" w:type="dxa"/>
              <w:right w:w="108" w:type="dxa"/>
            </w:tcMar>
            <w:hideMark/>
          </w:tcPr>
          <w:p w14:paraId="01F82D55" w14:textId="627C6E09" w:rsidR="00F50F8F" w:rsidRDefault="00F50F8F" w:rsidP="008536DA">
            <w:pPr>
              <w:spacing w:after="60"/>
              <w:jc w:val="right"/>
              <w:rPr>
                <w:rFonts w:ascii="Times New Roman" w:hAnsi="Times New Roman"/>
                <w:sz w:val="20"/>
                <w:szCs w:val="20"/>
                <w:lang w:val="en-US" w:eastAsia="sv-SE"/>
              </w:rPr>
            </w:pPr>
            <w:r>
              <w:rPr>
                <w:rFonts w:ascii="Times New Roman" w:hAnsi="Times New Roman"/>
                <w:sz w:val="20"/>
                <w:szCs w:val="20"/>
                <w:lang w:val="en-US" w:eastAsia="sv-SE"/>
              </w:rPr>
              <w:t>1</w:t>
            </w:r>
            <w:r w:rsidR="00773A9D">
              <w:rPr>
                <w:rFonts w:ascii="Times New Roman" w:hAnsi="Times New Roman"/>
                <w:sz w:val="20"/>
                <w:szCs w:val="20"/>
                <w:lang w:val="en-US" w:eastAsia="sv-SE"/>
              </w:rPr>
              <w:t>69</w:t>
            </w:r>
          </w:p>
        </w:tc>
        <w:tc>
          <w:tcPr>
            <w:tcW w:w="1150" w:type="dxa"/>
            <w:tcBorders>
              <w:top w:val="nil"/>
              <w:left w:val="nil"/>
              <w:bottom w:val="single" w:sz="8" w:space="0" w:color="auto"/>
              <w:right w:val="single" w:sz="8" w:space="0" w:color="auto"/>
            </w:tcBorders>
            <w:tcMar>
              <w:top w:w="0" w:type="dxa"/>
              <w:left w:w="108" w:type="dxa"/>
              <w:bottom w:w="0" w:type="dxa"/>
              <w:right w:w="108" w:type="dxa"/>
            </w:tcMar>
            <w:hideMark/>
          </w:tcPr>
          <w:p w14:paraId="28EFD02D" w14:textId="51BC7B10" w:rsidR="00F50F8F" w:rsidRDefault="00773A9D" w:rsidP="008536DA">
            <w:pPr>
              <w:spacing w:after="60"/>
              <w:jc w:val="right"/>
              <w:rPr>
                <w:rFonts w:ascii="Times New Roman" w:hAnsi="Times New Roman"/>
                <w:sz w:val="20"/>
                <w:szCs w:val="20"/>
                <w:lang w:val="en-US" w:eastAsia="sv-SE"/>
              </w:rPr>
            </w:pPr>
            <w:r>
              <w:rPr>
                <w:rFonts w:ascii="Times New Roman" w:hAnsi="Times New Roman"/>
                <w:sz w:val="20"/>
                <w:szCs w:val="20"/>
                <w:lang w:val="en-US" w:eastAsia="sv-SE"/>
              </w:rPr>
              <w:t>61</w:t>
            </w:r>
          </w:p>
        </w:tc>
      </w:tr>
      <w:tr w:rsidR="00F50F8F" w14:paraId="37C88908" w14:textId="77777777" w:rsidTr="00474092">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AE8F61" w14:textId="48FAD28A" w:rsidR="00F50F8F" w:rsidRDefault="00F50F8F" w:rsidP="008536DA">
            <w:pPr>
              <w:spacing w:after="60"/>
              <w:rPr>
                <w:rFonts w:ascii="Times New Roman" w:hAnsi="Times New Roman"/>
                <w:sz w:val="20"/>
                <w:szCs w:val="20"/>
                <w:lang w:val="en-US" w:eastAsia="sv-SE"/>
              </w:rPr>
            </w:pPr>
            <w:proofErr w:type="spellStart"/>
            <w:r>
              <w:rPr>
                <w:rFonts w:ascii="Times New Roman" w:hAnsi="Times New Roman"/>
                <w:sz w:val="20"/>
                <w:szCs w:val="20"/>
                <w:lang w:val="en-US" w:eastAsia="sv-SE"/>
              </w:rPr>
              <w:t>Lokaler</w:t>
            </w:r>
            <w:proofErr w:type="spellEnd"/>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61BF3D20" w14:textId="77777777" w:rsidR="00F50F8F" w:rsidRDefault="00F50F8F" w:rsidP="008536DA">
            <w:pPr>
              <w:spacing w:after="60"/>
              <w:jc w:val="right"/>
              <w:rPr>
                <w:rFonts w:ascii="Times New Roman" w:hAnsi="Times New Roman"/>
                <w:b/>
                <w:bCs/>
                <w:sz w:val="20"/>
                <w:szCs w:val="20"/>
                <w:lang w:val="en-US" w:eastAsia="sv-SE"/>
              </w:rPr>
            </w:pPr>
            <w:r>
              <w:rPr>
                <w:rFonts w:ascii="Times New Roman" w:hAnsi="Times New Roman"/>
                <w:b/>
                <w:bCs/>
                <w:sz w:val="20"/>
                <w:szCs w:val="20"/>
                <w:lang w:val="en-US" w:eastAsia="sv-SE"/>
              </w:rPr>
              <w:t>100</w:t>
            </w:r>
          </w:p>
        </w:tc>
        <w:tc>
          <w:tcPr>
            <w:tcW w:w="1150" w:type="dxa"/>
            <w:tcBorders>
              <w:top w:val="nil"/>
              <w:left w:val="nil"/>
              <w:bottom w:val="single" w:sz="8" w:space="0" w:color="auto"/>
              <w:right w:val="single" w:sz="8" w:space="0" w:color="auto"/>
            </w:tcBorders>
            <w:tcMar>
              <w:top w:w="0" w:type="dxa"/>
              <w:left w:w="108" w:type="dxa"/>
              <w:bottom w:w="0" w:type="dxa"/>
              <w:right w:w="108" w:type="dxa"/>
            </w:tcMar>
          </w:tcPr>
          <w:p w14:paraId="0098DA02" w14:textId="77777777" w:rsidR="00F50F8F" w:rsidRDefault="00F50F8F" w:rsidP="008536DA">
            <w:pPr>
              <w:spacing w:after="60"/>
              <w:jc w:val="right"/>
              <w:rPr>
                <w:rFonts w:ascii="Times New Roman" w:hAnsi="Times New Roman"/>
                <w:sz w:val="20"/>
                <w:szCs w:val="20"/>
                <w:lang w:val="en-US" w:eastAsia="sv-SE"/>
              </w:rPr>
            </w:pPr>
          </w:p>
        </w:tc>
        <w:tc>
          <w:tcPr>
            <w:tcW w:w="1131" w:type="dxa"/>
            <w:tcBorders>
              <w:top w:val="nil"/>
              <w:left w:val="nil"/>
              <w:bottom w:val="single" w:sz="8" w:space="0" w:color="auto"/>
              <w:right w:val="single" w:sz="8" w:space="0" w:color="auto"/>
            </w:tcBorders>
            <w:tcMar>
              <w:top w:w="0" w:type="dxa"/>
              <w:left w:w="108" w:type="dxa"/>
              <w:bottom w:w="0" w:type="dxa"/>
              <w:right w:w="108" w:type="dxa"/>
            </w:tcMar>
          </w:tcPr>
          <w:p w14:paraId="02F028FD" w14:textId="77777777" w:rsidR="00F50F8F" w:rsidRDefault="00F50F8F" w:rsidP="008536DA">
            <w:pPr>
              <w:spacing w:after="60"/>
              <w:jc w:val="right"/>
              <w:rPr>
                <w:rFonts w:ascii="Times New Roman" w:hAnsi="Times New Roman"/>
                <w:sz w:val="20"/>
                <w:szCs w:val="20"/>
                <w:lang w:val="en-US" w:eastAsia="sv-SE"/>
              </w:rPr>
            </w:pPr>
          </w:p>
        </w:tc>
        <w:tc>
          <w:tcPr>
            <w:tcW w:w="1257" w:type="dxa"/>
            <w:tcBorders>
              <w:top w:val="nil"/>
              <w:left w:val="nil"/>
              <w:bottom w:val="single" w:sz="8" w:space="0" w:color="auto"/>
              <w:right w:val="single" w:sz="8" w:space="0" w:color="auto"/>
            </w:tcBorders>
            <w:tcMar>
              <w:top w:w="0" w:type="dxa"/>
              <w:left w:w="108" w:type="dxa"/>
              <w:bottom w:w="0" w:type="dxa"/>
              <w:right w:w="108" w:type="dxa"/>
            </w:tcMar>
          </w:tcPr>
          <w:p w14:paraId="52613678" w14:textId="77777777" w:rsidR="00F50F8F" w:rsidRDefault="00F50F8F" w:rsidP="008536DA">
            <w:pPr>
              <w:spacing w:after="60"/>
              <w:jc w:val="right"/>
              <w:rPr>
                <w:rFonts w:ascii="Times New Roman" w:hAnsi="Times New Roman"/>
                <w:sz w:val="20"/>
                <w:szCs w:val="20"/>
                <w:lang w:val="en-US" w:eastAsia="sv-SE"/>
              </w:rPr>
            </w:pPr>
          </w:p>
        </w:tc>
        <w:tc>
          <w:tcPr>
            <w:tcW w:w="1151" w:type="dxa"/>
            <w:tcBorders>
              <w:top w:val="nil"/>
              <w:left w:val="nil"/>
              <w:bottom w:val="single" w:sz="8" w:space="0" w:color="auto"/>
              <w:right w:val="single" w:sz="8" w:space="0" w:color="auto"/>
            </w:tcBorders>
            <w:tcMar>
              <w:top w:w="0" w:type="dxa"/>
              <w:left w:w="108" w:type="dxa"/>
              <w:bottom w:w="0" w:type="dxa"/>
              <w:right w:w="108" w:type="dxa"/>
            </w:tcMar>
          </w:tcPr>
          <w:p w14:paraId="767386A6" w14:textId="77777777" w:rsidR="00F50F8F" w:rsidRDefault="00F50F8F" w:rsidP="008536DA">
            <w:pPr>
              <w:spacing w:after="60"/>
              <w:jc w:val="right"/>
              <w:rPr>
                <w:rFonts w:ascii="Times New Roman" w:hAnsi="Times New Roman"/>
                <w:sz w:val="20"/>
                <w:szCs w:val="20"/>
                <w:lang w:val="en-US" w:eastAsia="sv-SE"/>
              </w:rPr>
            </w:pPr>
          </w:p>
        </w:tc>
        <w:tc>
          <w:tcPr>
            <w:tcW w:w="1259" w:type="dxa"/>
            <w:tcBorders>
              <w:top w:val="nil"/>
              <w:left w:val="nil"/>
              <w:bottom w:val="single" w:sz="8" w:space="0" w:color="auto"/>
              <w:right w:val="single" w:sz="8" w:space="0" w:color="auto"/>
            </w:tcBorders>
            <w:tcMar>
              <w:top w:w="0" w:type="dxa"/>
              <w:left w:w="108" w:type="dxa"/>
              <w:bottom w:w="0" w:type="dxa"/>
              <w:right w:w="108" w:type="dxa"/>
            </w:tcMar>
          </w:tcPr>
          <w:p w14:paraId="490172DC" w14:textId="77777777" w:rsidR="00F50F8F" w:rsidRDefault="00F50F8F" w:rsidP="008536DA">
            <w:pPr>
              <w:spacing w:after="60"/>
              <w:jc w:val="right"/>
              <w:rPr>
                <w:rFonts w:ascii="Times New Roman" w:hAnsi="Times New Roman"/>
                <w:sz w:val="20"/>
                <w:szCs w:val="20"/>
                <w:lang w:val="en-US" w:eastAsia="sv-SE"/>
              </w:rPr>
            </w:pPr>
          </w:p>
        </w:tc>
        <w:tc>
          <w:tcPr>
            <w:tcW w:w="1150" w:type="dxa"/>
            <w:tcBorders>
              <w:top w:val="nil"/>
              <w:left w:val="nil"/>
              <w:bottom w:val="single" w:sz="8" w:space="0" w:color="auto"/>
              <w:right w:val="single" w:sz="8" w:space="0" w:color="auto"/>
            </w:tcBorders>
            <w:tcMar>
              <w:top w:w="0" w:type="dxa"/>
              <w:left w:w="108" w:type="dxa"/>
              <w:bottom w:w="0" w:type="dxa"/>
              <w:right w:w="108" w:type="dxa"/>
            </w:tcMar>
          </w:tcPr>
          <w:p w14:paraId="57A032C5" w14:textId="77777777" w:rsidR="00F50F8F" w:rsidRDefault="00F50F8F" w:rsidP="008536DA">
            <w:pPr>
              <w:spacing w:after="60"/>
              <w:jc w:val="right"/>
              <w:rPr>
                <w:rFonts w:ascii="Times New Roman" w:hAnsi="Times New Roman"/>
                <w:sz w:val="20"/>
                <w:szCs w:val="20"/>
                <w:lang w:val="en-US" w:eastAsia="sv-SE"/>
              </w:rPr>
            </w:pPr>
          </w:p>
        </w:tc>
      </w:tr>
    </w:tbl>
    <w:p w14:paraId="7553568D" w14:textId="2D230CE1" w:rsidR="002F4CDB" w:rsidRPr="001E7052" w:rsidRDefault="002F4CDB" w:rsidP="00E03E99">
      <w:pPr>
        <w:pStyle w:val="Rubrik1"/>
      </w:pPr>
      <w:bookmarkStart w:id="50" w:name="_Toc166527669"/>
      <w:r w:rsidRPr="001E7052">
        <w:lastRenderedPageBreak/>
        <w:t>Prioriterade områden</w:t>
      </w:r>
      <w:bookmarkEnd w:id="50"/>
    </w:p>
    <w:p w14:paraId="5F641DBB" w14:textId="06E75CFF" w:rsidR="00F62800" w:rsidRDefault="009B5B5B" w:rsidP="008B30DC">
      <w:pPr>
        <w:spacing w:after="120"/>
      </w:pPr>
      <w:r>
        <w:t xml:space="preserve">I arbetet med denna </w:t>
      </w:r>
      <w:r w:rsidR="008D23A8">
        <w:t>färdplan har</w:t>
      </w:r>
      <w:r>
        <w:t xml:space="preserve"> vi</w:t>
      </w:r>
      <w:r w:rsidR="008D23A8">
        <w:t xml:space="preserve"> kommit fram till ett antal prioriterade områden </w:t>
      </w:r>
      <w:r w:rsidR="00AB5762">
        <w:t>inom vilka det behövs insatser för att Dalarnas Byggande</w:t>
      </w:r>
      <w:r w:rsidR="00B24AA6">
        <w:t>-</w:t>
      </w:r>
      <w:r w:rsidR="00AB5762">
        <w:t xml:space="preserve"> och boendesektor ska </w:t>
      </w:r>
      <w:r w:rsidR="00AC3A29">
        <w:t>nå uppsatta mål.</w:t>
      </w:r>
      <w:r w:rsidR="001B71F2">
        <w:t xml:space="preserve"> Områdena har arbetats fram av den arbetsgrupp bestående av aktörer från sektorn som ingått i arbetet</w:t>
      </w:r>
      <w:r w:rsidR="00E641A7">
        <w:t>, med utgångspunkt i de nationella och regionala förutsättningar som identifierats</w:t>
      </w:r>
      <w:r w:rsidR="0041381F">
        <w:t>.</w:t>
      </w:r>
    </w:p>
    <w:p w14:paraId="7838D324" w14:textId="7341EB4E" w:rsidR="00922292" w:rsidRDefault="004631B4" w:rsidP="008B30DC">
      <w:pPr>
        <w:spacing w:after="120"/>
      </w:pPr>
      <w:r>
        <w:t xml:space="preserve">De prioriterade områdena </w:t>
      </w:r>
      <w:r w:rsidR="00E03668">
        <w:t>åskådliggörs i nedanstående bild</w:t>
      </w:r>
      <w:r w:rsidR="005421AC">
        <w:t>, där de fyra översta</w:t>
      </w:r>
      <w:r w:rsidR="0041381F">
        <w:t xml:space="preserve"> (blåmarkerade)</w:t>
      </w:r>
      <w:r w:rsidR="005421AC">
        <w:t xml:space="preserve"> främst berör befintligt bestånd, </w:t>
      </w:r>
      <w:r w:rsidR="00A0092A">
        <w:t xml:space="preserve">det villa säga </w:t>
      </w:r>
      <w:r w:rsidR="00D97528">
        <w:t xml:space="preserve">användningsskedet, </w:t>
      </w:r>
      <w:r w:rsidR="005421AC">
        <w:t xml:space="preserve">de två i mitten </w:t>
      </w:r>
      <w:r w:rsidR="003328EF">
        <w:t xml:space="preserve">i mångt och mycket berör </w:t>
      </w:r>
      <w:r w:rsidR="00EF39BC">
        <w:t>bygg</w:t>
      </w:r>
      <w:r w:rsidR="003C4D6B">
        <w:t>skedet/ombyggnadsskedet</w:t>
      </w:r>
      <w:r w:rsidR="00D05652">
        <w:t>, de fyra områdena i n</w:t>
      </w:r>
      <w:r w:rsidR="0099052E">
        <w:t>edre delen av bilden är generella och kan komma in i samtliga skeden och processer.</w:t>
      </w:r>
      <w:r w:rsidR="00106338">
        <w:t xml:space="preserve"> Samhällsplaneringen ligger också som ett generellt och återkommande perspektiv</w:t>
      </w:r>
      <w:r w:rsidR="00D57FD5">
        <w:t xml:space="preserve"> som behöver beaktas i flera av de prior</w:t>
      </w:r>
      <w:r w:rsidR="00A553C1">
        <w:t>iterade områdena.</w:t>
      </w:r>
    </w:p>
    <w:p w14:paraId="169258DD" w14:textId="77777777" w:rsidR="00805414" w:rsidRDefault="001B00FE" w:rsidP="00805414">
      <w:pPr>
        <w:keepNext/>
      </w:pPr>
      <w:r>
        <w:rPr>
          <w:noProof/>
        </w:rPr>
        <w:drawing>
          <wp:inline distT="0" distB="0" distL="0" distR="0" wp14:anchorId="099B1BD1" wp14:editId="2DCCC025">
            <wp:extent cx="4928243" cy="2772137"/>
            <wp:effectExtent l="0" t="0" r="5715" b="9525"/>
            <wp:docPr id="175580591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05917" name=""/>
                    <pic:cNvPicPr/>
                  </pic:nvPicPr>
                  <pic:blipFill>
                    <a:blip r:embed="rId67">
                      <a:extLst>
                        <a:ext uri="{96DAC541-7B7A-43D3-8B79-37D633B846F1}">
                          <asvg:svgBlip xmlns:asvg="http://schemas.microsoft.com/office/drawing/2016/SVG/main" r:embed="rId68"/>
                        </a:ext>
                      </a:extLst>
                    </a:blip>
                    <a:stretch>
                      <a:fillRect/>
                    </a:stretch>
                  </pic:blipFill>
                  <pic:spPr>
                    <a:xfrm>
                      <a:off x="0" y="0"/>
                      <a:ext cx="4946199" cy="2782237"/>
                    </a:xfrm>
                    <a:prstGeom prst="rect">
                      <a:avLst/>
                    </a:prstGeom>
                  </pic:spPr>
                </pic:pic>
              </a:graphicData>
            </a:graphic>
          </wp:inline>
        </w:drawing>
      </w:r>
    </w:p>
    <w:p w14:paraId="2D637B7E" w14:textId="39806A06" w:rsidR="00474092" w:rsidRDefault="00805414" w:rsidP="00805414">
      <w:pPr>
        <w:pStyle w:val="Beskrivning"/>
      </w:pPr>
      <w:r>
        <w:t xml:space="preserve">Figur </w:t>
      </w:r>
      <w:fldSimple w:instr=" SEQ Figur \* ARABIC ">
        <w:r w:rsidR="001046F1">
          <w:rPr>
            <w:noProof/>
          </w:rPr>
          <w:t>32</w:t>
        </w:r>
      </w:fldSimple>
      <w:r>
        <w:t xml:space="preserve">: </w:t>
      </w:r>
      <w:r w:rsidRPr="00050AA4">
        <w:t>Prioriterade områden färdplan Byggande och boende</w:t>
      </w:r>
    </w:p>
    <w:p w14:paraId="16319DD6" w14:textId="6D086911" w:rsidR="003C5461" w:rsidRPr="00293464" w:rsidRDefault="007D77EE" w:rsidP="00293464">
      <w:pPr>
        <w:rPr>
          <w:b/>
          <w:bCs/>
        </w:rPr>
      </w:pPr>
      <w:r>
        <w:t xml:space="preserve">Varje område beskrivs vidare </w:t>
      </w:r>
      <w:r w:rsidR="00D953EC">
        <w:t xml:space="preserve">under följande rubriker </w:t>
      </w:r>
      <w:r w:rsidR="006731F3">
        <w:t xml:space="preserve">enligt strukturen </w:t>
      </w:r>
      <w:r w:rsidR="006731F3" w:rsidRPr="00916F59">
        <w:rPr>
          <w:b/>
          <w:bCs/>
        </w:rPr>
        <w:t>”Nuläge, önskat läge 2030, önskat läge 2045 samt åtagande</w:t>
      </w:r>
      <w:r w:rsidR="00D953EC" w:rsidRPr="00916F59">
        <w:rPr>
          <w:b/>
          <w:bCs/>
        </w:rPr>
        <w:t>”</w:t>
      </w:r>
      <w:r w:rsidR="00BD62CF" w:rsidRPr="00293464">
        <w:t>:</w:t>
      </w:r>
    </w:p>
    <w:p w14:paraId="2FCD76F2" w14:textId="6EE479C9" w:rsidR="00F62800" w:rsidRDefault="0071460F" w:rsidP="00E03E99">
      <w:pPr>
        <w:pStyle w:val="Rubrik2"/>
      </w:pPr>
      <w:r>
        <w:t>Användningsskedet</w:t>
      </w:r>
    </w:p>
    <w:p w14:paraId="0015972A" w14:textId="0833344A" w:rsidR="000E24FA" w:rsidRDefault="000E24FA" w:rsidP="008B30DC">
      <w:pPr>
        <w:spacing w:after="60"/>
      </w:pPr>
      <w:bookmarkStart w:id="51" w:name="_Hlk157089686"/>
      <w:r>
        <w:t xml:space="preserve">De </w:t>
      </w:r>
      <w:r w:rsidR="005563FE">
        <w:t>områden som anses prioriterade i denna del av sektorn är:</w:t>
      </w:r>
      <w:r w:rsidR="00F868E0">
        <w:t xml:space="preserve"> </w:t>
      </w:r>
    </w:p>
    <w:bookmarkEnd w:id="51"/>
    <w:p w14:paraId="7B9F9791" w14:textId="0317A304" w:rsidR="005563FE" w:rsidRDefault="001B00FE" w:rsidP="000E24FA">
      <w:r>
        <w:rPr>
          <w:noProof/>
        </w:rPr>
        <w:drawing>
          <wp:inline distT="0" distB="0" distL="0" distR="0" wp14:anchorId="19FAA911" wp14:editId="3E1EAB4A">
            <wp:extent cx="4927600" cy="705062"/>
            <wp:effectExtent l="0" t="0" r="6350" b="0"/>
            <wp:docPr id="417821713"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26152" cy="719163"/>
                    </a:xfrm>
                    <a:prstGeom prst="rect">
                      <a:avLst/>
                    </a:prstGeom>
                    <a:noFill/>
                  </pic:spPr>
                </pic:pic>
              </a:graphicData>
            </a:graphic>
          </wp:inline>
        </w:drawing>
      </w:r>
    </w:p>
    <w:p w14:paraId="74276CBA" w14:textId="6E571F7A" w:rsidR="003C5461" w:rsidRDefault="0096790C" w:rsidP="001B00FE">
      <w:r>
        <w:t xml:space="preserve">Dessa fyra områden </w:t>
      </w:r>
      <w:r w:rsidR="00A207D6">
        <w:t xml:space="preserve">följer på varandra </w:t>
      </w:r>
      <w:r w:rsidR="002B0873">
        <w:t>och ska därmed ses som ett sammanhängande arbetspaket</w:t>
      </w:r>
      <w:r w:rsidR="001B00FE">
        <w:t>, där de tre första tillsammans möjliggör den fjärde. I sin</w:t>
      </w:r>
      <w:r w:rsidR="00BA4EDE">
        <w:t xml:space="preserve"> helhet syftar </w:t>
      </w:r>
      <w:r w:rsidR="001B00FE">
        <w:t xml:space="preserve">arbetspaketet därmed </w:t>
      </w:r>
      <w:r w:rsidR="00BA4EDE">
        <w:t xml:space="preserve">till att det befintliga byggnadsbeståndet i Dalarna </w:t>
      </w:r>
      <w:r w:rsidR="00DD5733">
        <w:t xml:space="preserve">kan genomföra </w:t>
      </w:r>
      <w:r w:rsidR="00A56064">
        <w:t xml:space="preserve">de åtgärder som ger mest klimatnytta </w:t>
      </w:r>
      <w:r w:rsidR="007D77EE">
        <w:t>till 2030 och 2045.</w:t>
      </w:r>
      <w:r w:rsidR="000A6DFF">
        <w:t xml:space="preserve"> Under förutsättning att finansiering erhålls är ambitionen att</w:t>
      </w:r>
      <w:r w:rsidR="00F97727">
        <w:t xml:space="preserve"> </w:t>
      </w:r>
      <w:r w:rsidR="00542FC5">
        <w:t>aktiviteter</w:t>
      </w:r>
      <w:r w:rsidR="00F97727">
        <w:t xml:space="preserve"> kopplat till</w:t>
      </w:r>
      <w:r w:rsidR="000A6DFF">
        <w:t xml:space="preserve"> </w:t>
      </w:r>
      <w:r w:rsidR="00D215ED">
        <w:t>”samlad energi</w:t>
      </w:r>
      <w:r w:rsidR="00F97727">
        <w:t>data” och ”prioritera åtgärder som ger mest klimatnytta</w:t>
      </w:r>
      <w:r w:rsidR="00542FC5">
        <w:t xml:space="preserve">” sker under 2024, </w:t>
      </w:r>
      <w:r w:rsidR="009E5FE7">
        <w:t>och därefter följer aktivite</w:t>
      </w:r>
      <w:r w:rsidR="00623F71">
        <w:t>ter</w:t>
      </w:r>
      <w:r w:rsidR="009E5FE7">
        <w:t xml:space="preserve"> kopplat </w:t>
      </w:r>
      <w:r w:rsidR="00623F71">
        <w:t>till området ”ta fram manual och sprid kunskap”.</w:t>
      </w:r>
      <w:r w:rsidR="001B00FE">
        <w:t xml:space="preserve"> </w:t>
      </w:r>
    </w:p>
    <w:tbl>
      <w:tblPr>
        <w:tblStyle w:val="Tabellrutnt"/>
        <w:tblpPr w:leftFromText="141" w:rightFromText="141" w:vertAnchor="text" w:horzAnchor="margin" w:tblpY="581"/>
        <w:tblW w:w="0" w:type="auto"/>
        <w:tblLook w:val="04A0" w:firstRow="1" w:lastRow="0" w:firstColumn="1" w:lastColumn="0" w:noHBand="0" w:noVBand="1"/>
      </w:tblPr>
      <w:tblGrid>
        <w:gridCol w:w="2547"/>
        <w:gridCol w:w="1984"/>
        <w:gridCol w:w="1985"/>
        <w:gridCol w:w="2544"/>
      </w:tblGrid>
      <w:tr w:rsidR="0008273E" w:rsidRPr="006F6CD1" w14:paraId="5C209F7F" w14:textId="77777777" w:rsidTr="0008273E">
        <w:tc>
          <w:tcPr>
            <w:tcW w:w="2547" w:type="dxa"/>
            <w:shd w:val="clear" w:color="auto" w:fill="FED3A8"/>
            <w:vAlign w:val="center"/>
          </w:tcPr>
          <w:p w14:paraId="3FA2E409" w14:textId="77777777" w:rsidR="0008273E" w:rsidRPr="00AA0F4B" w:rsidRDefault="0008273E" w:rsidP="0008273E">
            <w:pPr>
              <w:spacing w:before="60" w:after="60"/>
              <w:rPr>
                <w:rFonts w:asciiTheme="majorHAnsi" w:hAnsiTheme="majorHAnsi" w:cstheme="majorHAnsi"/>
              </w:rPr>
            </w:pPr>
            <w:r>
              <w:rPr>
                <w:rFonts w:asciiTheme="majorHAnsi" w:hAnsiTheme="majorHAnsi" w:cstheme="majorHAnsi"/>
              </w:rPr>
              <w:lastRenderedPageBreak/>
              <w:t>Nuläge</w:t>
            </w:r>
          </w:p>
        </w:tc>
        <w:tc>
          <w:tcPr>
            <w:tcW w:w="1984" w:type="dxa"/>
            <w:shd w:val="clear" w:color="auto" w:fill="FED3A8"/>
            <w:vAlign w:val="center"/>
          </w:tcPr>
          <w:p w14:paraId="6712F580" w14:textId="77777777" w:rsidR="0008273E" w:rsidRPr="00AA0F4B" w:rsidRDefault="0008273E" w:rsidP="0008273E">
            <w:pPr>
              <w:spacing w:before="60" w:after="60"/>
              <w:rPr>
                <w:rFonts w:asciiTheme="majorHAnsi" w:hAnsiTheme="majorHAnsi" w:cstheme="majorHAnsi"/>
              </w:rPr>
            </w:pPr>
            <w:r>
              <w:rPr>
                <w:rFonts w:asciiTheme="majorHAnsi" w:hAnsiTheme="majorHAnsi" w:cstheme="majorHAnsi"/>
              </w:rPr>
              <w:t>Önskat läge 2030</w:t>
            </w:r>
          </w:p>
        </w:tc>
        <w:tc>
          <w:tcPr>
            <w:tcW w:w="1985" w:type="dxa"/>
            <w:shd w:val="clear" w:color="auto" w:fill="FED3A8"/>
            <w:vAlign w:val="center"/>
          </w:tcPr>
          <w:p w14:paraId="5D610D3C" w14:textId="77777777" w:rsidR="0008273E" w:rsidRPr="00AA0F4B" w:rsidRDefault="0008273E" w:rsidP="0008273E">
            <w:pPr>
              <w:spacing w:before="60" w:after="60"/>
              <w:rPr>
                <w:rFonts w:asciiTheme="majorHAnsi" w:hAnsiTheme="majorHAnsi" w:cstheme="majorHAnsi"/>
              </w:rPr>
            </w:pPr>
            <w:r>
              <w:rPr>
                <w:rFonts w:asciiTheme="majorHAnsi" w:hAnsiTheme="majorHAnsi" w:cstheme="majorHAnsi"/>
              </w:rPr>
              <w:t>Önskat läge 2045</w:t>
            </w:r>
          </w:p>
        </w:tc>
        <w:tc>
          <w:tcPr>
            <w:tcW w:w="2544" w:type="dxa"/>
            <w:shd w:val="clear" w:color="auto" w:fill="FED3A8"/>
            <w:vAlign w:val="center"/>
          </w:tcPr>
          <w:p w14:paraId="6F45998D" w14:textId="77777777" w:rsidR="0008273E" w:rsidRPr="00AA0F4B" w:rsidRDefault="0008273E" w:rsidP="0008273E">
            <w:pPr>
              <w:spacing w:before="60" w:after="60"/>
              <w:rPr>
                <w:rFonts w:asciiTheme="majorHAnsi" w:hAnsiTheme="majorHAnsi" w:cstheme="majorHAnsi"/>
              </w:rPr>
            </w:pPr>
            <w:r>
              <w:rPr>
                <w:rFonts w:asciiTheme="majorHAnsi" w:hAnsiTheme="majorHAnsi" w:cstheme="majorHAnsi"/>
              </w:rPr>
              <w:t>Åtagande</w:t>
            </w:r>
          </w:p>
        </w:tc>
      </w:tr>
      <w:tr w:rsidR="0008273E" w:rsidRPr="005C50AC" w14:paraId="5517C1E9" w14:textId="77777777" w:rsidTr="0008273E">
        <w:tc>
          <w:tcPr>
            <w:tcW w:w="2547" w:type="dxa"/>
          </w:tcPr>
          <w:p w14:paraId="6A93ACEA" w14:textId="77777777" w:rsidR="0008273E" w:rsidRPr="005C50AC" w:rsidRDefault="0008273E" w:rsidP="0008273E">
            <w:pPr>
              <w:spacing w:after="120"/>
              <w:rPr>
                <w:rFonts w:ascii="Arial Narrow" w:hAnsi="Arial Narrow" w:cstheme="minorHAnsi"/>
                <w:sz w:val="20"/>
                <w:szCs w:val="20"/>
              </w:rPr>
            </w:pPr>
            <w:r>
              <w:rPr>
                <w:rFonts w:ascii="Arial Narrow" w:hAnsi="Arial Narrow" w:cstheme="minorHAnsi"/>
                <w:sz w:val="20"/>
                <w:szCs w:val="20"/>
              </w:rPr>
              <w:t>Vägledningar och handböcker finns framtagna (se kapitel Planeringsskedet – samhällsplanering).</w:t>
            </w:r>
          </w:p>
        </w:tc>
        <w:tc>
          <w:tcPr>
            <w:tcW w:w="1984" w:type="dxa"/>
          </w:tcPr>
          <w:p w14:paraId="3E5D8EC9" w14:textId="77777777" w:rsidR="0008273E" w:rsidRPr="005C50AC" w:rsidRDefault="0008273E" w:rsidP="0008273E">
            <w:pPr>
              <w:spacing w:after="120"/>
              <w:rPr>
                <w:rFonts w:ascii="Arial Narrow" w:hAnsi="Arial Narrow" w:cstheme="minorHAnsi"/>
                <w:sz w:val="20"/>
                <w:szCs w:val="20"/>
              </w:rPr>
            </w:pPr>
            <w:r>
              <w:rPr>
                <w:rFonts w:ascii="Arial Narrow" w:hAnsi="Arial Narrow" w:cstheme="minorHAnsi"/>
                <w:sz w:val="20"/>
                <w:szCs w:val="20"/>
              </w:rPr>
              <w:t>Frågorna lyfts på ett systematiskt sätt in den fysiska planeringen och samverkan mellan olika med olika behov har stärkts.</w:t>
            </w:r>
          </w:p>
        </w:tc>
        <w:tc>
          <w:tcPr>
            <w:tcW w:w="1985" w:type="dxa"/>
          </w:tcPr>
          <w:p w14:paraId="263B7F93" w14:textId="77777777" w:rsidR="0008273E" w:rsidRPr="005C50AC" w:rsidRDefault="0008273E" w:rsidP="0008273E">
            <w:pPr>
              <w:rPr>
                <w:rFonts w:ascii="Arial Narrow" w:hAnsi="Arial Narrow" w:cstheme="minorHAnsi"/>
                <w:sz w:val="20"/>
                <w:szCs w:val="20"/>
              </w:rPr>
            </w:pPr>
            <w:r>
              <w:rPr>
                <w:rFonts w:ascii="Arial Narrow" w:hAnsi="Arial Narrow" w:cstheme="minorHAnsi"/>
                <w:sz w:val="20"/>
                <w:szCs w:val="20"/>
              </w:rPr>
              <w:t>En energi- och klimatsmart planering i tidiga skeden i plan- och byggprocessen har inneburit stora minskningar av bebyggelsens klimatpåverkande utsläpp och energianvändning.</w:t>
            </w:r>
          </w:p>
        </w:tc>
        <w:tc>
          <w:tcPr>
            <w:tcW w:w="2544" w:type="dxa"/>
          </w:tcPr>
          <w:p w14:paraId="5399F9FA" w14:textId="77777777" w:rsidR="0008273E" w:rsidRPr="005C50AC" w:rsidRDefault="0008273E" w:rsidP="0008273E">
            <w:pPr>
              <w:spacing w:after="120"/>
              <w:rPr>
                <w:rFonts w:ascii="Arial Narrow" w:hAnsi="Arial Narrow" w:cstheme="minorHAnsi"/>
                <w:sz w:val="20"/>
                <w:szCs w:val="20"/>
              </w:rPr>
            </w:pPr>
            <w:r>
              <w:rPr>
                <w:rFonts w:ascii="Arial Narrow" w:hAnsi="Arial Narrow" w:cstheme="minorHAnsi"/>
                <w:sz w:val="20"/>
                <w:szCs w:val="20"/>
              </w:rPr>
              <w:t>Aktörer lyfter på ett systematiskt sätt in frågorna i den fysiska planeringen. Detta med stöd av vägledningar, handböcker eller checklistor samt goda exempel. Det sker ett aktivt och medvetet arbete för att stärka samverkan mellan aktörer.</w:t>
            </w:r>
          </w:p>
        </w:tc>
      </w:tr>
    </w:tbl>
    <w:p w14:paraId="19F63345" w14:textId="0B76FC89" w:rsidR="0008273E" w:rsidRDefault="0008273E" w:rsidP="004B1FCC">
      <w:pPr>
        <w:pStyle w:val="Rubrik3"/>
      </w:pPr>
      <w:r>
        <w:t>Samhällsplanering</w:t>
      </w:r>
    </w:p>
    <w:p w14:paraId="48E351E1" w14:textId="63FAF882" w:rsidR="006F1555" w:rsidRDefault="003C5461" w:rsidP="004B1FCC">
      <w:pPr>
        <w:pStyle w:val="Rubrik3"/>
      </w:pPr>
      <w:proofErr w:type="gramStart"/>
      <w:r>
        <w:t>Samlad energidat</w:t>
      </w:r>
      <w:r w:rsidR="006F1555">
        <w:t>a</w:t>
      </w:r>
      <w:proofErr w:type="gramEnd"/>
      <w:r w:rsidR="00110598">
        <w:t xml:space="preserve"> </w:t>
      </w:r>
      <w:r w:rsidR="004552F4">
        <w:t>–</w:t>
      </w:r>
      <w:r w:rsidR="00110598">
        <w:t xml:space="preserve"> dalaplattform</w:t>
      </w:r>
      <w:r w:rsidR="004B1FCC">
        <w:br/>
      </w:r>
    </w:p>
    <w:tbl>
      <w:tblPr>
        <w:tblStyle w:val="Tabellrutnt"/>
        <w:tblW w:w="0" w:type="auto"/>
        <w:tblLook w:val="04A0" w:firstRow="1" w:lastRow="0" w:firstColumn="1" w:lastColumn="0" w:noHBand="0" w:noVBand="1"/>
      </w:tblPr>
      <w:tblGrid>
        <w:gridCol w:w="2268"/>
        <w:gridCol w:w="2122"/>
        <w:gridCol w:w="1984"/>
        <w:gridCol w:w="2410"/>
      </w:tblGrid>
      <w:tr w:rsidR="007410B8" w14:paraId="245087D5" w14:textId="77777777" w:rsidTr="00E03E99">
        <w:tc>
          <w:tcPr>
            <w:tcW w:w="2268" w:type="dxa"/>
            <w:shd w:val="clear" w:color="auto" w:fill="FED3A8"/>
            <w:vAlign w:val="center"/>
          </w:tcPr>
          <w:p w14:paraId="2A9F206C"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Nuläge</w:t>
            </w:r>
          </w:p>
        </w:tc>
        <w:tc>
          <w:tcPr>
            <w:tcW w:w="2122" w:type="dxa"/>
            <w:shd w:val="clear" w:color="auto" w:fill="FED3A8"/>
            <w:vAlign w:val="center"/>
          </w:tcPr>
          <w:p w14:paraId="35AB9FC9"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Önskat läge 2030</w:t>
            </w:r>
          </w:p>
        </w:tc>
        <w:tc>
          <w:tcPr>
            <w:tcW w:w="1984" w:type="dxa"/>
            <w:shd w:val="clear" w:color="auto" w:fill="FED3A8"/>
            <w:vAlign w:val="center"/>
          </w:tcPr>
          <w:p w14:paraId="141D9F9D"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Önskat läge 2045</w:t>
            </w:r>
          </w:p>
        </w:tc>
        <w:tc>
          <w:tcPr>
            <w:tcW w:w="2410" w:type="dxa"/>
            <w:shd w:val="clear" w:color="auto" w:fill="FED3A8"/>
            <w:vAlign w:val="center"/>
          </w:tcPr>
          <w:p w14:paraId="4F810959"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Åtagande</w:t>
            </w:r>
          </w:p>
        </w:tc>
      </w:tr>
      <w:tr w:rsidR="007410B8" w:rsidRPr="005C50AC" w14:paraId="4D43D271" w14:textId="77777777" w:rsidTr="00E03E99">
        <w:tc>
          <w:tcPr>
            <w:tcW w:w="2268" w:type="dxa"/>
          </w:tcPr>
          <w:p w14:paraId="4077AA74" w14:textId="77777777" w:rsidR="007410B8" w:rsidRPr="005C50AC" w:rsidRDefault="007410B8" w:rsidP="00E03E99">
            <w:pPr>
              <w:spacing w:after="120"/>
              <w:rPr>
                <w:rFonts w:ascii="Arial Narrow" w:hAnsi="Arial Narrow" w:cstheme="minorHAnsi"/>
                <w:sz w:val="20"/>
                <w:szCs w:val="20"/>
              </w:rPr>
            </w:pPr>
            <w:r w:rsidRPr="005C50AC">
              <w:rPr>
                <w:rFonts w:ascii="Arial Narrow" w:hAnsi="Arial Narrow" w:cstheme="minorHAnsi"/>
                <w:sz w:val="20"/>
                <w:szCs w:val="20"/>
              </w:rPr>
              <w:t xml:space="preserve">Det behövs en bättre </w:t>
            </w:r>
            <w:r>
              <w:rPr>
                <w:rFonts w:ascii="Arial Narrow" w:hAnsi="Arial Narrow" w:cstheme="minorHAnsi"/>
                <w:sz w:val="20"/>
                <w:szCs w:val="20"/>
              </w:rPr>
              <w:t>s</w:t>
            </w:r>
            <w:r w:rsidRPr="005C50AC">
              <w:rPr>
                <w:rFonts w:ascii="Arial Narrow" w:hAnsi="Arial Narrow" w:cstheme="minorHAnsi"/>
                <w:sz w:val="20"/>
                <w:szCs w:val="20"/>
              </w:rPr>
              <w:t>amlad bild av energistatusen i Dalarnas byggnadsbestånd*</w:t>
            </w:r>
          </w:p>
        </w:tc>
        <w:tc>
          <w:tcPr>
            <w:tcW w:w="2122" w:type="dxa"/>
          </w:tcPr>
          <w:p w14:paraId="49D30732" w14:textId="77777777" w:rsidR="007410B8" w:rsidRPr="005C50AC" w:rsidRDefault="007410B8" w:rsidP="00E03E99">
            <w:pPr>
              <w:spacing w:after="120"/>
              <w:rPr>
                <w:rFonts w:ascii="Arial Narrow" w:hAnsi="Arial Narrow" w:cstheme="minorHAnsi"/>
                <w:sz w:val="20"/>
                <w:szCs w:val="20"/>
              </w:rPr>
            </w:pPr>
            <w:r w:rsidRPr="005C50AC">
              <w:rPr>
                <w:rFonts w:ascii="Arial Narrow" w:hAnsi="Arial Narrow" w:cstheme="minorHAnsi"/>
                <w:sz w:val="20"/>
                <w:szCs w:val="20"/>
              </w:rPr>
              <w:t>En dalaplattform avseende energidata har tagits fram och agerat grund för att prioritera effektiva åtgärder för Dalarnas byggnadsbestånd.</w:t>
            </w:r>
          </w:p>
        </w:tc>
        <w:tc>
          <w:tcPr>
            <w:tcW w:w="1984" w:type="dxa"/>
          </w:tcPr>
          <w:p w14:paraId="3FC7E7F3" w14:textId="77777777" w:rsidR="007410B8" w:rsidRPr="005C50AC" w:rsidRDefault="007410B8" w:rsidP="00E03E99">
            <w:pPr>
              <w:spacing w:after="120"/>
              <w:rPr>
                <w:rFonts w:ascii="Arial Narrow" w:hAnsi="Arial Narrow" w:cstheme="minorHAnsi"/>
                <w:sz w:val="20"/>
                <w:szCs w:val="20"/>
              </w:rPr>
            </w:pPr>
            <w:r w:rsidRPr="005C50AC">
              <w:rPr>
                <w:rFonts w:ascii="Arial Narrow" w:hAnsi="Arial Narrow" w:cstheme="minorHAnsi"/>
                <w:sz w:val="20"/>
                <w:szCs w:val="20"/>
              </w:rPr>
              <w:t>Grunden i form av dalaplattformen har möjliggjort genomförande av prioriterade åtgärder samt systematisk uppföljning.</w:t>
            </w:r>
          </w:p>
        </w:tc>
        <w:tc>
          <w:tcPr>
            <w:tcW w:w="2410" w:type="dxa"/>
          </w:tcPr>
          <w:p w14:paraId="731A267F" w14:textId="77777777" w:rsidR="007410B8" w:rsidRPr="005C50AC" w:rsidRDefault="007410B8" w:rsidP="00E03E99">
            <w:pPr>
              <w:spacing w:after="120"/>
              <w:rPr>
                <w:rFonts w:ascii="Arial Narrow" w:hAnsi="Arial Narrow" w:cstheme="minorHAnsi"/>
                <w:sz w:val="20"/>
                <w:szCs w:val="20"/>
              </w:rPr>
            </w:pPr>
            <w:proofErr w:type="spellStart"/>
            <w:r w:rsidRPr="005C50AC">
              <w:rPr>
                <w:rFonts w:ascii="Arial Narrow" w:hAnsi="Arial Narrow" w:cstheme="minorHAnsi"/>
                <w:sz w:val="20"/>
                <w:szCs w:val="20"/>
              </w:rPr>
              <w:t>ByggDialog</w:t>
            </w:r>
            <w:proofErr w:type="spellEnd"/>
            <w:r w:rsidRPr="005C50AC">
              <w:rPr>
                <w:rFonts w:ascii="Arial Narrow" w:hAnsi="Arial Narrow" w:cstheme="minorHAnsi"/>
                <w:sz w:val="20"/>
                <w:szCs w:val="20"/>
              </w:rPr>
              <w:t xml:space="preserve"> Dalarna och Högskolan Dalarna åtar sig att gemensamt ta fram samlade energidata för Dalarnas byggnadsbestånd, dalaplattformen (under förutsättning att finansiering för detta erhålls).</w:t>
            </w:r>
          </w:p>
        </w:tc>
      </w:tr>
    </w:tbl>
    <w:p w14:paraId="422F340C" w14:textId="146E4CE4" w:rsidR="006B0004" w:rsidRPr="002E5887" w:rsidRDefault="006F1555" w:rsidP="00474092">
      <w:pPr>
        <w:spacing w:before="120" w:after="0"/>
        <w:rPr>
          <w:sz w:val="18"/>
          <w:szCs w:val="18"/>
        </w:rPr>
      </w:pPr>
      <w:r w:rsidRPr="00BC28D3">
        <w:rPr>
          <w:sz w:val="18"/>
          <w:szCs w:val="18"/>
        </w:rPr>
        <w:t>*Inom ramen för framtagandet av färdplanen bedöms att vi delvis kommer att få fram denna typ av information, men inom vissa områden kommer vidare analyser och ”djupdykningar” att behöva göras</w:t>
      </w:r>
      <w:r w:rsidR="00761934">
        <w:rPr>
          <w:sz w:val="18"/>
          <w:szCs w:val="18"/>
        </w:rPr>
        <w:t>. D</w:t>
      </w:r>
      <w:r w:rsidRPr="00BC28D3">
        <w:rPr>
          <w:sz w:val="18"/>
          <w:szCs w:val="18"/>
        </w:rPr>
        <w:t>ärav bedömningen av att detta behöver bli ett prioriterad område definierat i färdplanen.</w:t>
      </w:r>
      <w:r w:rsidR="004B1FCC">
        <w:rPr>
          <w:sz w:val="18"/>
          <w:szCs w:val="18"/>
        </w:rPr>
        <w:br/>
      </w:r>
    </w:p>
    <w:p w14:paraId="0A541C3B" w14:textId="2E1C72D6" w:rsidR="003263C8" w:rsidRDefault="00BF1DDB" w:rsidP="004B1FCC">
      <w:pPr>
        <w:pStyle w:val="Rubrik3"/>
      </w:pPr>
      <w:r>
        <w:t>Prioritera åtgärder som ger mest klimatnytta</w:t>
      </w:r>
      <w:r w:rsidR="004B1FCC">
        <w:br/>
      </w:r>
    </w:p>
    <w:tbl>
      <w:tblPr>
        <w:tblStyle w:val="Tabellrutnt"/>
        <w:tblW w:w="0" w:type="auto"/>
        <w:tblLook w:val="04A0" w:firstRow="1" w:lastRow="0" w:firstColumn="1" w:lastColumn="0" w:noHBand="0" w:noVBand="1"/>
      </w:tblPr>
      <w:tblGrid>
        <w:gridCol w:w="2282"/>
        <w:gridCol w:w="2108"/>
        <w:gridCol w:w="1984"/>
        <w:gridCol w:w="2552"/>
      </w:tblGrid>
      <w:tr w:rsidR="007410B8" w:rsidRPr="006F6CD1" w14:paraId="475B2F0A" w14:textId="77777777" w:rsidTr="00E03E99">
        <w:tc>
          <w:tcPr>
            <w:tcW w:w="2282" w:type="dxa"/>
            <w:shd w:val="clear" w:color="auto" w:fill="FED3A8"/>
            <w:vAlign w:val="center"/>
          </w:tcPr>
          <w:p w14:paraId="676B714D"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Nuläge</w:t>
            </w:r>
          </w:p>
        </w:tc>
        <w:tc>
          <w:tcPr>
            <w:tcW w:w="2108" w:type="dxa"/>
            <w:shd w:val="clear" w:color="auto" w:fill="FED3A8"/>
            <w:vAlign w:val="center"/>
          </w:tcPr>
          <w:p w14:paraId="1FE69408"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Önskat läge 2030</w:t>
            </w:r>
          </w:p>
        </w:tc>
        <w:tc>
          <w:tcPr>
            <w:tcW w:w="1984" w:type="dxa"/>
            <w:shd w:val="clear" w:color="auto" w:fill="FED3A8"/>
            <w:vAlign w:val="center"/>
          </w:tcPr>
          <w:p w14:paraId="6BC9B073"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Önskat läge 2045</w:t>
            </w:r>
          </w:p>
        </w:tc>
        <w:tc>
          <w:tcPr>
            <w:tcW w:w="2552" w:type="dxa"/>
            <w:shd w:val="clear" w:color="auto" w:fill="FED3A8"/>
            <w:vAlign w:val="center"/>
          </w:tcPr>
          <w:p w14:paraId="338318CD"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Åtagande</w:t>
            </w:r>
          </w:p>
        </w:tc>
      </w:tr>
      <w:tr w:rsidR="007410B8" w:rsidRPr="005C50AC" w14:paraId="586B5F1F" w14:textId="77777777" w:rsidTr="00E03E99">
        <w:tc>
          <w:tcPr>
            <w:tcW w:w="2282" w:type="dxa"/>
          </w:tcPr>
          <w:p w14:paraId="10285FD0" w14:textId="77777777" w:rsidR="007410B8" w:rsidRPr="005C50AC" w:rsidRDefault="007410B8" w:rsidP="00E03E99">
            <w:pPr>
              <w:spacing w:after="120"/>
              <w:rPr>
                <w:rFonts w:ascii="Arial Narrow" w:hAnsi="Arial Narrow" w:cstheme="minorHAnsi"/>
                <w:sz w:val="20"/>
                <w:szCs w:val="20"/>
              </w:rPr>
            </w:pPr>
            <w:r w:rsidRPr="005C50AC">
              <w:rPr>
                <w:rFonts w:ascii="Arial Narrow" w:hAnsi="Arial Narrow" w:cstheme="minorHAnsi"/>
                <w:sz w:val="20"/>
                <w:szCs w:val="20"/>
              </w:rPr>
              <w:t>Det är i dagsläget svårt för aktörer i sektorn att veta vilka energieffektiviserande åtgärder som ger mest klimatnytta med fokus på att ”vända kursen” till 2030 samt nå de långsiktiga målen till 2045.</w:t>
            </w:r>
          </w:p>
        </w:tc>
        <w:tc>
          <w:tcPr>
            <w:tcW w:w="2108" w:type="dxa"/>
          </w:tcPr>
          <w:p w14:paraId="77F0657B" w14:textId="77777777" w:rsidR="007410B8" w:rsidRPr="005C50AC" w:rsidRDefault="007410B8" w:rsidP="00E03E99">
            <w:pPr>
              <w:spacing w:after="120"/>
              <w:rPr>
                <w:rFonts w:ascii="Arial Narrow" w:hAnsi="Arial Narrow" w:cstheme="minorHAnsi"/>
                <w:sz w:val="20"/>
                <w:szCs w:val="20"/>
              </w:rPr>
            </w:pPr>
            <w:r w:rsidRPr="005C50AC">
              <w:rPr>
                <w:rFonts w:ascii="Arial Narrow" w:hAnsi="Arial Narrow" w:cstheme="minorHAnsi"/>
                <w:sz w:val="20"/>
                <w:szCs w:val="20"/>
              </w:rPr>
              <w:t>En sammanställning av prioriterade åtgärder har tagits fram vilket sedan har möjliggjort anpassad kommunikation till branschens aktörer.</w:t>
            </w:r>
          </w:p>
        </w:tc>
        <w:tc>
          <w:tcPr>
            <w:tcW w:w="1984" w:type="dxa"/>
          </w:tcPr>
          <w:p w14:paraId="5C72255B" w14:textId="77777777" w:rsidR="007410B8" w:rsidRPr="005C50AC" w:rsidRDefault="007410B8" w:rsidP="00E03E99">
            <w:pPr>
              <w:spacing w:after="120"/>
              <w:rPr>
                <w:rFonts w:ascii="Arial Narrow" w:hAnsi="Arial Narrow" w:cstheme="minorHAnsi"/>
                <w:sz w:val="20"/>
                <w:szCs w:val="20"/>
              </w:rPr>
            </w:pPr>
            <w:r w:rsidRPr="005C50AC">
              <w:rPr>
                <w:rFonts w:ascii="Arial Narrow" w:hAnsi="Arial Narrow" w:cstheme="minorHAnsi"/>
                <w:sz w:val="20"/>
                <w:szCs w:val="20"/>
              </w:rPr>
              <w:t>De prioriterade åtgärderna har kontinuerligt uppdaterats utifrån förutsättningar i omvärld samt hos aktörer för att möjliggöra en relevant systematisk efterlevnad och uppföljning.</w:t>
            </w:r>
          </w:p>
        </w:tc>
        <w:tc>
          <w:tcPr>
            <w:tcW w:w="2552" w:type="dxa"/>
          </w:tcPr>
          <w:p w14:paraId="220FEFB3" w14:textId="77777777" w:rsidR="007410B8" w:rsidRPr="005C50AC" w:rsidRDefault="007410B8" w:rsidP="00E03E99">
            <w:pPr>
              <w:spacing w:after="120"/>
              <w:rPr>
                <w:rFonts w:ascii="Arial Narrow" w:hAnsi="Arial Narrow" w:cstheme="minorHAnsi"/>
                <w:sz w:val="20"/>
                <w:szCs w:val="20"/>
              </w:rPr>
            </w:pPr>
            <w:r w:rsidRPr="005C50AC">
              <w:rPr>
                <w:rFonts w:ascii="Arial Narrow" w:hAnsi="Arial Narrow" w:cstheme="minorHAnsi"/>
                <w:sz w:val="20"/>
                <w:szCs w:val="20"/>
              </w:rPr>
              <w:t xml:space="preserve">En analys utifrån framtagen ”dalaplattform” görs där olika åtgärder viktas utifrån bedömd klimatnytta. Detta genom samarbete mellan </w:t>
            </w:r>
            <w:proofErr w:type="spellStart"/>
            <w:r w:rsidRPr="005C50AC">
              <w:rPr>
                <w:rFonts w:ascii="Arial Narrow" w:hAnsi="Arial Narrow" w:cstheme="minorHAnsi"/>
                <w:sz w:val="20"/>
                <w:szCs w:val="20"/>
              </w:rPr>
              <w:t>ByggDialog</w:t>
            </w:r>
            <w:proofErr w:type="spellEnd"/>
            <w:r w:rsidRPr="005C50AC">
              <w:rPr>
                <w:rFonts w:ascii="Arial Narrow" w:hAnsi="Arial Narrow" w:cstheme="minorHAnsi"/>
                <w:sz w:val="20"/>
                <w:szCs w:val="20"/>
              </w:rPr>
              <w:t xml:space="preserve"> Dalarna och Högskolan Dalarna (under förutsättning att finansiering för detta erhålls).</w:t>
            </w:r>
          </w:p>
        </w:tc>
      </w:tr>
    </w:tbl>
    <w:p w14:paraId="3D239B18" w14:textId="3C9E71B9" w:rsidR="003263C8" w:rsidRDefault="003263C8" w:rsidP="00293464"/>
    <w:p w14:paraId="437375C3" w14:textId="77777777" w:rsidR="0008273E" w:rsidRDefault="0008273E">
      <w:pPr>
        <w:spacing w:after="0"/>
        <w:rPr>
          <w:rFonts w:ascii="Arial" w:eastAsiaTheme="majorEastAsia" w:hAnsi="Arial" w:cs="Arial"/>
          <w:b/>
          <w:bCs/>
          <w:color w:val="B15802" w:themeColor="accent1" w:themeShade="BF"/>
          <w:sz w:val="26"/>
          <w:szCs w:val="26"/>
        </w:rPr>
      </w:pPr>
      <w:r>
        <w:br w:type="page"/>
      </w:r>
    </w:p>
    <w:p w14:paraId="3CD37363" w14:textId="6EC2D508" w:rsidR="003263C8" w:rsidRDefault="003263C8" w:rsidP="004B1FCC">
      <w:pPr>
        <w:pStyle w:val="Rubrik3"/>
      </w:pPr>
      <w:r w:rsidRPr="003263C8">
        <w:lastRenderedPageBreak/>
        <w:t>Kunskapsspridning – framtagande av manual</w:t>
      </w:r>
    </w:p>
    <w:tbl>
      <w:tblPr>
        <w:tblStyle w:val="Tabellrutnt"/>
        <w:tblW w:w="0" w:type="auto"/>
        <w:tblLook w:val="04A0" w:firstRow="1" w:lastRow="0" w:firstColumn="1" w:lastColumn="0" w:noHBand="0" w:noVBand="1"/>
      </w:tblPr>
      <w:tblGrid>
        <w:gridCol w:w="2122"/>
        <w:gridCol w:w="2126"/>
        <w:gridCol w:w="2126"/>
        <w:gridCol w:w="2552"/>
      </w:tblGrid>
      <w:tr w:rsidR="007410B8" w:rsidRPr="006F6CD1" w14:paraId="008A2E90" w14:textId="77777777" w:rsidTr="00E03E99">
        <w:tc>
          <w:tcPr>
            <w:tcW w:w="2122" w:type="dxa"/>
            <w:shd w:val="clear" w:color="auto" w:fill="FED3A8"/>
            <w:vAlign w:val="center"/>
          </w:tcPr>
          <w:p w14:paraId="2EBD85B2"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Nuläge</w:t>
            </w:r>
          </w:p>
        </w:tc>
        <w:tc>
          <w:tcPr>
            <w:tcW w:w="2126" w:type="dxa"/>
            <w:shd w:val="clear" w:color="auto" w:fill="FED3A8"/>
            <w:vAlign w:val="center"/>
          </w:tcPr>
          <w:p w14:paraId="37BECDB0"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Önskat läge 2030</w:t>
            </w:r>
          </w:p>
        </w:tc>
        <w:tc>
          <w:tcPr>
            <w:tcW w:w="2126" w:type="dxa"/>
            <w:shd w:val="clear" w:color="auto" w:fill="FED3A8"/>
            <w:vAlign w:val="center"/>
          </w:tcPr>
          <w:p w14:paraId="2DE5B27A"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Önskat läge 2045</w:t>
            </w:r>
          </w:p>
        </w:tc>
        <w:tc>
          <w:tcPr>
            <w:tcW w:w="2552" w:type="dxa"/>
            <w:shd w:val="clear" w:color="auto" w:fill="FED3A8"/>
            <w:vAlign w:val="center"/>
          </w:tcPr>
          <w:p w14:paraId="5FFCCE7B"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Åtagande</w:t>
            </w:r>
          </w:p>
        </w:tc>
      </w:tr>
      <w:tr w:rsidR="007410B8" w:rsidRPr="005C50AC" w14:paraId="71B53326" w14:textId="77777777" w:rsidTr="00E03E99">
        <w:tc>
          <w:tcPr>
            <w:tcW w:w="2122" w:type="dxa"/>
          </w:tcPr>
          <w:p w14:paraId="5028F0AD" w14:textId="77777777" w:rsidR="007410B8" w:rsidRPr="005C50AC" w:rsidRDefault="007410B8" w:rsidP="00E03E99">
            <w:pPr>
              <w:spacing w:after="120"/>
              <w:rPr>
                <w:rFonts w:ascii="Arial Narrow" w:hAnsi="Arial Narrow" w:cstheme="minorHAnsi"/>
                <w:sz w:val="20"/>
                <w:szCs w:val="20"/>
              </w:rPr>
            </w:pPr>
            <w:r w:rsidRPr="005C50AC">
              <w:rPr>
                <w:rFonts w:ascii="Arial Narrow" w:hAnsi="Arial Narrow" w:cstheme="minorHAnsi"/>
                <w:sz w:val="20"/>
                <w:szCs w:val="20"/>
              </w:rPr>
              <w:t>Det är i dagsläget svårt för aktörer i sektorn att veta vilka energieffektiviserande åtgärder som ger mest klimatnytta med fokus på att ”vända kursen” till 2030. Det behövs anpassad kunskap och kommunikation beroende på målgrupp.</w:t>
            </w:r>
          </w:p>
        </w:tc>
        <w:tc>
          <w:tcPr>
            <w:tcW w:w="2126" w:type="dxa"/>
          </w:tcPr>
          <w:p w14:paraId="4DA5F6B0" w14:textId="77777777" w:rsidR="007410B8" w:rsidRPr="005C50AC" w:rsidRDefault="007410B8" w:rsidP="00E03E99">
            <w:pPr>
              <w:spacing w:after="120"/>
              <w:rPr>
                <w:rFonts w:ascii="Arial Narrow" w:hAnsi="Arial Narrow" w:cstheme="minorHAnsi"/>
                <w:sz w:val="20"/>
                <w:szCs w:val="20"/>
              </w:rPr>
            </w:pPr>
            <w:r w:rsidRPr="005C50AC">
              <w:rPr>
                <w:rFonts w:ascii="Arial Narrow" w:hAnsi="Arial Narrow" w:cstheme="minorHAnsi"/>
                <w:sz w:val="20"/>
                <w:szCs w:val="20"/>
              </w:rPr>
              <w:t>En manual anpassad efter olika målgruppers behov, har tagits fram och kommunicerats till sektorns aktörer i Dalarna. Det har inneburit ett ökat kunskapsläge i sektorn och bättre underlag för prioritering av åtgärder inom befintligt bestånd.</w:t>
            </w:r>
          </w:p>
        </w:tc>
        <w:tc>
          <w:tcPr>
            <w:tcW w:w="2126" w:type="dxa"/>
          </w:tcPr>
          <w:p w14:paraId="72F59B12" w14:textId="77777777" w:rsidR="007410B8" w:rsidRPr="005C50AC" w:rsidRDefault="007410B8" w:rsidP="00E03E99">
            <w:pPr>
              <w:spacing w:after="120"/>
              <w:rPr>
                <w:rFonts w:ascii="Arial Narrow" w:hAnsi="Arial Narrow" w:cstheme="minorHAnsi"/>
                <w:sz w:val="20"/>
                <w:szCs w:val="20"/>
              </w:rPr>
            </w:pPr>
            <w:r w:rsidRPr="005C50AC">
              <w:rPr>
                <w:rFonts w:ascii="Arial Narrow" w:hAnsi="Arial Narrow" w:cstheme="minorHAnsi"/>
                <w:sz w:val="20"/>
                <w:szCs w:val="20"/>
              </w:rPr>
              <w:t>Manualen har legat till grund för beslut hos sektorns aktörer, vilket har inneburit att målet om ett byggnadsbestånd med nollemissionsbyggnader år 2045 är uppnått.</w:t>
            </w:r>
          </w:p>
          <w:p w14:paraId="534AF946" w14:textId="77777777" w:rsidR="007410B8" w:rsidRPr="005C50AC" w:rsidRDefault="007410B8" w:rsidP="00E03E99">
            <w:pPr>
              <w:spacing w:after="120"/>
              <w:rPr>
                <w:rFonts w:ascii="Arial Narrow" w:hAnsi="Arial Narrow" w:cstheme="minorHAnsi"/>
                <w:sz w:val="20"/>
                <w:szCs w:val="20"/>
              </w:rPr>
            </w:pPr>
            <w:r w:rsidRPr="005C50AC">
              <w:rPr>
                <w:rFonts w:ascii="Arial Narrow" w:hAnsi="Arial Narrow" w:cstheme="minorHAnsi"/>
                <w:sz w:val="20"/>
                <w:szCs w:val="20"/>
              </w:rPr>
              <w:t>Manualen har också kontinuerligt kunnat uppdateras utifrån behov hos aktörer för att fortsatt vara ett relevant stöd i arbetet med att prioritera åtgärder för klimatnytta inom sektorn i Dalarna.</w:t>
            </w:r>
          </w:p>
        </w:tc>
        <w:tc>
          <w:tcPr>
            <w:tcW w:w="2552" w:type="dxa"/>
          </w:tcPr>
          <w:p w14:paraId="7E49D675" w14:textId="77777777" w:rsidR="007410B8" w:rsidRPr="005C50AC" w:rsidRDefault="007410B8" w:rsidP="00E03E99">
            <w:pPr>
              <w:spacing w:after="120"/>
              <w:rPr>
                <w:rFonts w:ascii="Arial Narrow" w:hAnsi="Arial Narrow" w:cstheme="minorHAnsi"/>
                <w:sz w:val="20"/>
                <w:szCs w:val="20"/>
              </w:rPr>
            </w:pPr>
            <w:r w:rsidRPr="005C50AC">
              <w:rPr>
                <w:rFonts w:ascii="Arial Narrow" w:hAnsi="Arial Narrow" w:cstheme="minorHAnsi"/>
                <w:sz w:val="20"/>
                <w:szCs w:val="20"/>
              </w:rPr>
              <w:t xml:space="preserve">De prioriterade åtgärderna som tagits fram för att tydliggöra vad som ger mest klimatnytta till 2030 sammanställs i en, utifrån målgrupp, anpassad manual som sedan kommuniceras till sektorns aktörer i Dalarna. Manualen ska vara enkel och tydlig, Detta görs i samarbete mellan </w:t>
            </w:r>
            <w:proofErr w:type="spellStart"/>
            <w:r w:rsidRPr="005C50AC">
              <w:rPr>
                <w:rFonts w:ascii="Arial Narrow" w:hAnsi="Arial Narrow" w:cstheme="minorHAnsi"/>
                <w:sz w:val="20"/>
                <w:szCs w:val="20"/>
              </w:rPr>
              <w:t>Bygg</w:t>
            </w:r>
            <w:r>
              <w:rPr>
                <w:rFonts w:ascii="Arial Narrow" w:hAnsi="Arial Narrow" w:cstheme="minorHAnsi"/>
                <w:sz w:val="20"/>
                <w:szCs w:val="20"/>
              </w:rPr>
              <w:t>D</w:t>
            </w:r>
            <w:r w:rsidRPr="005C50AC">
              <w:rPr>
                <w:rFonts w:ascii="Arial Narrow" w:hAnsi="Arial Narrow" w:cstheme="minorHAnsi"/>
                <w:sz w:val="20"/>
                <w:szCs w:val="20"/>
              </w:rPr>
              <w:t>ialog</w:t>
            </w:r>
            <w:proofErr w:type="spellEnd"/>
            <w:r w:rsidRPr="005C50AC">
              <w:rPr>
                <w:rFonts w:ascii="Arial Narrow" w:hAnsi="Arial Narrow" w:cstheme="minorHAnsi"/>
                <w:sz w:val="20"/>
                <w:szCs w:val="20"/>
              </w:rPr>
              <w:t xml:space="preserve"> Dalarna och Högskolan Dalarna. (under förutsättning att finansiering för detta erhålls). Även Energi- och klimatrådgivarna kan spela en viktig roll i detta arbete.</w:t>
            </w:r>
          </w:p>
        </w:tc>
      </w:tr>
    </w:tbl>
    <w:p w14:paraId="3AB2E672" w14:textId="40671C12" w:rsidR="004615C5" w:rsidRPr="004615C5" w:rsidRDefault="00713D34" w:rsidP="004B1FCC">
      <w:pPr>
        <w:pStyle w:val="Rubrik3"/>
        <w:rPr>
          <w:noProof/>
        </w:rPr>
      </w:pPr>
      <w:r w:rsidRPr="00713D34">
        <w:rPr>
          <w:noProof/>
        </w:rPr>
        <w:t>Genomförande av prioriterade åtgärder i befintligt bestånd</w:t>
      </w:r>
    </w:p>
    <w:tbl>
      <w:tblPr>
        <w:tblStyle w:val="Tabellrutnt"/>
        <w:tblW w:w="8642" w:type="dxa"/>
        <w:tblLook w:val="04A0" w:firstRow="1" w:lastRow="0" w:firstColumn="1" w:lastColumn="0" w:noHBand="0" w:noVBand="1"/>
      </w:tblPr>
      <w:tblGrid>
        <w:gridCol w:w="1696"/>
        <w:gridCol w:w="2977"/>
        <w:gridCol w:w="1985"/>
        <w:gridCol w:w="1984"/>
      </w:tblGrid>
      <w:tr w:rsidR="005E5759" w:rsidRPr="006F6CD1" w14:paraId="7BA67B7E" w14:textId="77777777" w:rsidTr="00761934">
        <w:tc>
          <w:tcPr>
            <w:tcW w:w="1696" w:type="dxa"/>
            <w:shd w:val="clear" w:color="auto" w:fill="FED3A8"/>
            <w:vAlign w:val="center"/>
          </w:tcPr>
          <w:p w14:paraId="7169B0F2"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Nuläge</w:t>
            </w:r>
          </w:p>
        </w:tc>
        <w:tc>
          <w:tcPr>
            <w:tcW w:w="2977" w:type="dxa"/>
            <w:shd w:val="clear" w:color="auto" w:fill="FED3A8"/>
            <w:vAlign w:val="center"/>
          </w:tcPr>
          <w:p w14:paraId="7EB61D09"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Önskat läge 2030</w:t>
            </w:r>
          </w:p>
        </w:tc>
        <w:tc>
          <w:tcPr>
            <w:tcW w:w="1985" w:type="dxa"/>
            <w:shd w:val="clear" w:color="auto" w:fill="FED3A8"/>
            <w:vAlign w:val="center"/>
          </w:tcPr>
          <w:p w14:paraId="2B84DC7B"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Önskat läge 2045</w:t>
            </w:r>
          </w:p>
        </w:tc>
        <w:tc>
          <w:tcPr>
            <w:tcW w:w="1984" w:type="dxa"/>
            <w:shd w:val="clear" w:color="auto" w:fill="FED3A8"/>
            <w:vAlign w:val="center"/>
          </w:tcPr>
          <w:p w14:paraId="230B180D"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Åtagande</w:t>
            </w:r>
          </w:p>
        </w:tc>
      </w:tr>
      <w:tr w:rsidR="007410B8" w:rsidRPr="005C50AC" w14:paraId="036CFEFE" w14:textId="77777777" w:rsidTr="00761934">
        <w:tc>
          <w:tcPr>
            <w:tcW w:w="1696" w:type="dxa"/>
          </w:tcPr>
          <w:p w14:paraId="3CDC89A2" w14:textId="54137764" w:rsidR="007410B8" w:rsidRPr="005C50AC" w:rsidRDefault="007410B8" w:rsidP="00E03E99">
            <w:pPr>
              <w:spacing w:after="120"/>
              <w:rPr>
                <w:rFonts w:ascii="Arial Narrow" w:hAnsi="Arial Narrow" w:cstheme="minorHAnsi"/>
                <w:sz w:val="20"/>
                <w:szCs w:val="20"/>
              </w:rPr>
            </w:pPr>
            <w:r w:rsidRPr="005C50AC">
              <w:rPr>
                <w:rFonts w:ascii="Arial Narrow" w:hAnsi="Arial Narrow" w:cstheme="minorHAnsi"/>
                <w:sz w:val="20"/>
                <w:szCs w:val="20"/>
              </w:rPr>
              <w:t>För få åtgärder för att energi</w:t>
            </w:r>
            <w:r w:rsidR="00761934">
              <w:rPr>
                <w:rFonts w:ascii="Arial Narrow" w:hAnsi="Arial Narrow" w:cstheme="minorHAnsi"/>
                <w:sz w:val="20"/>
                <w:szCs w:val="20"/>
              </w:rPr>
              <w:t>-</w:t>
            </w:r>
            <w:r w:rsidRPr="005C50AC">
              <w:rPr>
                <w:rFonts w:ascii="Arial Narrow" w:hAnsi="Arial Narrow" w:cstheme="minorHAnsi"/>
                <w:sz w:val="20"/>
                <w:szCs w:val="20"/>
              </w:rPr>
              <w:t>effektivisera befintligt byggnadsbestånd genomförs.</w:t>
            </w:r>
          </w:p>
        </w:tc>
        <w:tc>
          <w:tcPr>
            <w:tcW w:w="2977" w:type="dxa"/>
          </w:tcPr>
          <w:p w14:paraId="7398E53D" w14:textId="1AE4BC2B" w:rsidR="005E5759" w:rsidRPr="005E5759" w:rsidRDefault="007410B8" w:rsidP="00E03E99">
            <w:pPr>
              <w:spacing w:after="120"/>
              <w:rPr>
                <w:rFonts w:ascii="Arial Narrow" w:hAnsi="Arial Narrow" w:cstheme="minorHAnsi"/>
                <w:sz w:val="20"/>
                <w:szCs w:val="20"/>
              </w:rPr>
            </w:pPr>
            <w:r w:rsidRPr="005C50AC">
              <w:rPr>
                <w:rFonts w:ascii="Arial Narrow" w:hAnsi="Arial Narrow" w:cstheme="minorHAnsi"/>
                <w:sz w:val="20"/>
                <w:szCs w:val="20"/>
              </w:rPr>
              <w:t>Aktörerna i sektorn har genomfört åtgärder med mest klimatnytta, vilket t ex har inneburit att:</w:t>
            </w:r>
            <w:r w:rsidRPr="005C50AC">
              <w:rPr>
                <w:rFonts w:ascii="Arial Narrow" w:hAnsi="Arial Narrow" w:cstheme="minorHAnsi"/>
                <w:sz w:val="20"/>
                <w:szCs w:val="20"/>
              </w:rPr>
              <w:br/>
              <w:t>-</w:t>
            </w:r>
            <w:r w:rsidR="005E5759">
              <w:rPr>
                <w:rFonts w:ascii="Arial Narrow" w:hAnsi="Arial Narrow" w:cstheme="minorHAnsi"/>
                <w:sz w:val="20"/>
                <w:szCs w:val="20"/>
              </w:rPr>
              <w:t xml:space="preserve"> b</w:t>
            </w:r>
            <w:r w:rsidR="005E5759" w:rsidRPr="005E5759">
              <w:rPr>
                <w:rFonts w:ascii="Arial Narrow" w:hAnsi="Arial Narrow" w:cstheme="minorHAnsi"/>
                <w:sz w:val="20"/>
                <w:szCs w:val="20"/>
              </w:rPr>
              <w:t xml:space="preserve">yggnader i Dalarna med sämst energiprestanda har identifierats </w:t>
            </w:r>
            <w:r w:rsidR="005E5759">
              <w:rPr>
                <w:rFonts w:ascii="Arial Narrow" w:hAnsi="Arial Narrow" w:cstheme="minorHAnsi"/>
                <w:sz w:val="20"/>
                <w:szCs w:val="20"/>
              </w:rPr>
              <w:t>och åtgärdats</w:t>
            </w:r>
            <w:r w:rsidR="005E5759" w:rsidRPr="005C50AC">
              <w:rPr>
                <w:rFonts w:ascii="Arial Narrow" w:hAnsi="Arial Narrow" w:cstheme="minorHAnsi"/>
                <w:sz w:val="20"/>
                <w:szCs w:val="20"/>
              </w:rPr>
              <w:t xml:space="preserve"> </w:t>
            </w:r>
            <w:r w:rsidR="00761934">
              <w:rPr>
                <w:rFonts w:ascii="Arial Narrow" w:hAnsi="Arial Narrow" w:cstheme="minorHAnsi"/>
                <w:sz w:val="20"/>
                <w:szCs w:val="20"/>
              </w:rPr>
              <w:br/>
            </w:r>
            <w:r w:rsidR="005E5759">
              <w:rPr>
                <w:rFonts w:ascii="Arial Narrow" w:hAnsi="Arial Narrow" w:cstheme="minorHAnsi"/>
                <w:sz w:val="20"/>
                <w:szCs w:val="20"/>
              </w:rPr>
              <w:t xml:space="preserve">- </w:t>
            </w:r>
            <w:r w:rsidRPr="005C50AC">
              <w:rPr>
                <w:rFonts w:ascii="Arial Narrow" w:hAnsi="Arial Narrow" w:cstheme="minorHAnsi"/>
                <w:sz w:val="20"/>
                <w:szCs w:val="20"/>
              </w:rPr>
              <w:t xml:space="preserve">beståndet i Dalarna </w:t>
            </w:r>
            <w:r w:rsidR="005E5759">
              <w:rPr>
                <w:rFonts w:ascii="Arial Narrow" w:hAnsi="Arial Narrow" w:cstheme="minorHAnsi"/>
                <w:sz w:val="20"/>
                <w:szCs w:val="20"/>
              </w:rPr>
              <w:t>jobbar enligt målsättningen ”under 100”</w:t>
            </w:r>
            <w:r w:rsidRPr="005C50AC">
              <w:rPr>
                <w:rFonts w:ascii="Arial Narrow" w:hAnsi="Arial Narrow" w:cstheme="minorHAnsi"/>
                <w:sz w:val="20"/>
                <w:szCs w:val="20"/>
              </w:rPr>
              <w:br/>
              <w:t>- sektorn är fossilfri</w:t>
            </w:r>
            <w:r w:rsidRPr="005C50AC">
              <w:rPr>
                <w:rFonts w:ascii="Arial Narrow" w:hAnsi="Arial Narrow" w:cstheme="minorHAnsi"/>
                <w:sz w:val="20"/>
                <w:szCs w:val="20"/>
              </w:rPr>
              <w:br/>
              <w:t>- andelen hus med direktverkande el har minskat</w:t>
            </w:r>
            <w:r w:rsidRPr="005C50AC">
              <w:rPr>
                <w:rFonts w:ascii="Arial Narrow" w:hAnsi="Arial Narrow" w:cstheme="minorHAnsi"/>
                <w:sz w:val="20"/>
                <w:szCs w:val="20"/>
              </w:rPr>
              <w:br/>
              <w:t>- eleffekttopparna har minskat</w:t>
            </w:r>
            <w:r w:rsidR="005E5759">
              <w:rPr>
                <w:rFonts w:ascii="Arial Narrow" w:hAnsi="Arial Narrow" w:cstheme="minorHAnsi"/>
                <w:sz w:val="20"/>
                <w:szCs w:val="20"/>
              </w:rPr>
              <w:t xml:space="preserve"> (särskilt fokus på fritidshus i tex dalafjällen)</w:t>
            </w:r>
            <w:r w:rsidR="00761934">
              <w:rPr>
                <w:rFonts w:ascii="Arial Narrow" w:hAnsi="Arial Narrow" w:cstheme="minorHAnsi"/>
                <w:sz w:val="20"/>
                <w:szCs w:val="20"/>
              </w:rPr>
              <w:br/>
            </w:r>
            <w:r w:rsidR="005E5759">
              <w:rPr>
                <w:rFonts w:ascii="Arial Narrow" w:hAnsi="Arial Narrow" w:cstheme="minorHAnsi"/>
                <w:sz w:val="20"/>
                <w:szCs w:val="20"/>
              </w:rPr>
              <w:t>- den offentliga verksamheten visar vägen och går före</w:t>
            </w:r>
          </w:p>
        </w:tc>
        <w:tc>
          <w:tcPr>
            <w:tcW w:w="1985" w:type="dxa"/>
          </w:tcPr>
          <w:p w14:paraId="4B9F49C0" w14:textId="77777777" w:rsidR="007410B8" w:rsidRPr="005C50AC" w:rsidRDefault="007410B8" w:rsidP="00E03E99">
            <w:pPr>
              <w:spacing w:after="120"/>
              <w:rPr>
                <w:rFonts w:ascii="Arial Narrow" w:hAnsi="Arial Narrow" w:cstheme="minorHAnsi"/>
                <w:sz w:val="20"/>
                <w:szCs w:val="20"/>
              </w:rPr>
            </w:pPr>
            <w:r w:rsidRPr="005C50AC">
              <w:rPr>
                <w:rFonts w:ascii="Arial Narrow" w:hAnsi="Arial Narrow" w:cstheme="minorHAnsi"/>
                <w:sz w:val="20"/>
                <w:szCs w:val="20"/>
              </w:rPr>
              <w:t>Aktörerna i sektorn har genomfört åtgärder med mest klimatnytta, vilket har inneburit att målet om ett byggnadsbestånd med nollemissionsbyggnader år 2045 uppnått.</w:t>
            </w:r>
          </w:p>
          <w:p w14:paraId="38DD1681" w14:textId="77777777" w:rsidR="007410B8" w:rsidRPr="005C50AC" w:rsidRDefault="007410B8" w:rsidP="00E03E99">
            <w:pPr>
              <w:spacing w:after="120"/>
              <w:rPr>
                <w:rFonts w:ascii="Arial Narrow" w:hAnsi="Arial Narrow" w:cstheme="minorHAnsi"/>
                <w:sz w:val="20"/>
                <w:szCs w:val="20"/>
              </w:rPr>
            </w:pPr>
            <w:r w:rsidRPr="005C50AC">
              <w:rPr>
                <w:rFonts w:ascii="Arial Narrow" w:hAnsi="Arial Narrow" w:cstheme="minorHAnsi"/>
                <w:sz w:val="20"/>
                <w:szCs w:val="20"/>
              </w:rPr>
              <w:t>Detta har också bidragit till ett energisystem som är i balans.</w:t>
            </w:r>
          </w:p>
        </w:tc>
        <w:tc>
          <w:tcPr>
            <w:tcW w:w="1984" w:type="dxa"/>
          </w:tcPr>
          <w:p w14:paraId="14B51ED8" w14:textId="77777777" w:rsidR="007410B8" w:rsidRPr="005C50AC" w:rsidRDefault="007410B8" w:rsidP="00E03E99">
            <w:pPr>
              <w:spacing w:after="120"/>
              <w:rPr>
                <w:rFonts w:ascii="Arial Narrow" w:hAnsi="Arial Narrow" w:cstheme="minorHAnsi"/>
                <w:sz w:val="20"/>
                <w:szCs w:val="20"/>
              </w:rPr>
            </w:pPr>
            <w:r w:rsidRPr="005C50AC">
              <w:rPr>
                <w:rFonts w:ascii="Arial Narrow" w:hAnsi="Arial Narrow" w:cstheme="minorHAnsi"/>
                <w:sz w:val="20"/>
                <w:szCs w:val="20"/>
              </w:rPr>
              <w:t>Aktörerna i Dalarnas Byggande- och boende-sektor genomför, med stöd av den framtagna och kommunicerade manualen, rätt typ av åtgärder i befintligt bestånd som ger mest klimatnytta.</w:t>
            </w:r>
          </w:p>
        </w:tc>
      </w:tr>
    </w:tbl>
    <w:p w14:paraId="2C6662AE" w14:textId="77777777" w:rsidR="004B1FCC" w:rsidRDefault="004B1FCC" w:rsidP="00E03E99">
      <w:pPr>
        <w:pStyle w:val="Rubrik2"/>
      </w:pPr>
    </w:p>
    <w:p w14:paraId="1A7C7926" w14:textId="08A49149" w:rsidR="00EC5304" w:rsidRDefault="00071814" w:rsidP="00E03E99">
      <w:pPr>
        <w:pStyle w:val="Rubrik2"/>
      </w:pPr>
      <w:r>
        <w:t xml:space="preserve">Bygg- och </w:t>
      </w:r>
      <w:r w:rsidR="00C42F4D">
        <w:t>ombyggnads/</w:t>
      </w:r>
      <w:r>
        <w:t>renoveringsskedet</w:t>
      </w:r>
    </w:p>
    <w:p w14:paraId="25163F58" w14:textId="228CBF13" w:rsidR="00EC5304" w:rsidRDefault="00513991" w:rsidP="00EC5304">
      <w:r>
        <w:t xml:space="preserve">Prioriterade områden: </w:t>
      </w:r>
    </w:p>
    <w:p w14:paraId="1ECDE8E3" w14:textId="459E6652" w:rsidR="007410B8" w:rsidRPr="007410B8" w:rsidRDefault="00C42F4D" w:rsidP="007410B8">
      <w:r w:rsidRPr="00C42F4D">
        <w:rPr>
          <w:noProof/>
        </w:rPr>
        <w:drawing>
          <wp:inline distT="0" distB="0" distL="0" distR="0" wp14:anchorId="0153ACD7" wp14:editId="08692710">
            <wp:extent cx="3292998" cy="586946"/>
            <wp:effectExtent l="0" t="0" r="3175" b="3810"/>
            <wp:docPr id="649568701" name="Bildobjekt 1" descr="En bild som visar text, Teckensnitt,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68701" name="Bildobjekt 1" descr="En bild som visar text, Teckensnitt, skärmbild&#10;&#10;Automatiskt genererad beskrivning"/>
                    <pic:cNvPicPr/>
                  </pic:nvPicPr>
                  <pic:blipFill>
                    <a:blip r:embed="rId70"/>
                    <a:stretch>
                      <a:fillRect/>
                    </a:stretch>
                  </pic:blipFill>
                  <pic:spPr>
                    <a:xfrm>
                      <a:off x="0" y="0"/>
                      <a:ext cx="3397461" cy="605566"/>
                    </a:xfrm>
                    <a:prstGeom prst="rect">
                      <a:avLst/>
                    </a:prstGeom>
                  </pic:spPr>
                </pic:pic>
              </a:graphicData>
            </a:graphic>
          </wp:inline>
        </w:drawing>
      </w:r>
    </w:p>
    <w:p w14:paraId="3770BCE2" w14:textId="77777777" w:rsidR="0008273E" w:rsidRDefault="0008273E">
      <w:pPr>
        <w:spacing w:after="0"/>
        <w:rPr>
          <w:rFonts w:ascii="Arial" w:eastAsiaTheme="majorEastAsia" w:hAnsi="Arial" w:cs="Arial"/>
          <w:b/>
          <w:bCs/>
          <w:color w:val="B15802" w:themeColor="accent1" w:themeShade="BF"/>
          <w:sz w:val="26"/>
          <w:szCs w:val="26"/>
        </w:rPr>
      </w:pPr>
      <w:r>
        <w:br w:type="page"/>
      </w:r>
    </w:p>
    <w:p w14:paraId="1D59337E" w14:textId="3F799C5F" w:rsidR="0030451F" w:rsidRDefault="0030451F" w:rsidP="004B1FCC">
      <w:pPr>
        <w:pStyle w:val="Rubrik3"/>
      </w:pPr>
      <w:r>
        <w:lastRenderedPageBreak/>
        <w:t xml:space="preserve">Återbruk och cirkulära </w:t>
      </w:r>
      <w:r w:rsidR="009B6CD3">
        <w:t>affärsmodeller</w:t>
      </w:r>
    </w:p>
    <w:tbl>
      <w:tblPr>
        <w:tblStyle w:val="Tabellrutnt"/>
        <w:tblW w:w="0" w:type="auto"/>
        <w:tblLook w:val="04A0" w:firstRow="1" w:lastRow="0" w:firstColumn="1" w:lastColumn="0" w:noHBand="0" w:noVBand="1"/>
      </w:tblPr>
      <w:tblGrid>
        <w:gridCol w:w="1696"/>
        <w:gridCol w:w="1985"/>
        <w:gridCol w:w="2268"/>
        <w:gridCol w:w="3111"/>
      </w:tblGrid>
      <w:tr w:rsidR="007410B8" w:rsidRPr="006F6CD1" w14:paraId="48DC82BA" w14:textId="77777777" w:rsidTr="004B1FCC">
        <w:tc>
          <w:tcPr>
            <w:tcW w:w="1696" w:type="dxa"/>
            <w:shd w:val="clear" w:color="auto" w:fill="FED3A8"/>
            <w:vAlign w:val="center"/>
          </w:tcPr>
          <w:p w14:paraId="0BDBFA02"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Nuläge</w:t>
            </w:r>
          </w:p>
        </w:tc>
        <w:tc>
          <w:tcPr>
            <w:tcW w:w="1985" w:type="dxa"/>
            <w:shd w:val="clear" w:color="auto" w:fill="FED3A8"/>
            <w:vAlign w:val="center"/>
          </w:tcPr>
          <w:p w14:paraId="1112C4F1"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Önskat läge 2030</w:t>
            </w:r>
          </w:p>
        </w:tc>
        <w:tc>
          <w:tcPr>
            <w:tcW w:w="2268" w:type="dxa"/>
            <w:shd w:val="clear" w:color="auto" w:fill="FED3A8"/>
            <w:vAlign w:val="center"/>
          </w:tcPr>
          <w:p w14:paraId="181A1D75"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Önskat läge 2045</w:t>
            </w:r>
          </w:p>
        </w:tc>
        <w:tc>
          <w:tcPr>
            <w:tcW w:w="3111" w:type="dxa"/>
            <w:shd w:val="clear" w:color="auto" w:fill="FED3A8"/>
            <w:vAlign w:val="center"/>
          </w:tcPr>
          <w:p w14:paraId="3CE8C50E"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Åtagande</w:t>
            </w:r>
          </w:p>
        </w:tc>
      </w:tr>
      <w:tr w:rsidR="007410B8" w:rsidRPr="005C50AC" w14:paraId="2CD3F038" w14:textId="77777777" w:rsidTr="004B1FCC">
        <w:tc>
          <w:tcPr>
            <w:tcW w:w="1696" w:type="dxa"/>
          </w:tcPr>
          <w:p w14:paraId="4E8FEED7" w14:textId="77777777" w:rsidR="007410B8" w:rsidRPr="005C50AC" w:rsidRDefault="007410B8" w:rsidP="00DD3116">
            <w:pPr>
              <w:rPr>
                <w:rFonts w:ascii="Arial Narrow" w:hAnsi="Arial Narrow" w:cstheme="minorHAnsi"/>
                <w:sz w:val="20"/>
                <w:szCs w:val="20"/>
              </w:rPr>
            </w:pPr>
            <w:r w:rsidRPr="005C50AC">
              <w:rPr>
                <w:rFonts w:ascii="Arial Narrow" w:hAnsi="Arial Narrow" w:cstheme="minorHAnsi"/>
                <w:sz w:val="20"/>
                <w:szCs w:val="20"/>
              </w:rPr>
              <w:t>Det finns i dagsläget en stor potential att utveckla området för återbruk och cirkulära affärsmodeller. Konceptet ”från ax till limpa” skulle kunna utvecklas mer och av fler företag.</w:t>
            </w:r>
          </w:p>
        </w:tc>
        <w:tc>
          <w:tcPr>
            <w:tcW w:w="1985" w:type="dxa"/>
          </w:tcPr>
          <w:p w14:paraId="02CA7CB6" w14:textId="77777777" w:rsidR="007410B8" w:rsidRPr="005C50AC" w:rsidRDefault="007410B8" w:rsidP="00DD3116">
            <w:pPr>
              <w:rPr>
                <w:rFonts w:ascii="Arial Narrow" w:hAnsi="Arial Narrow" w:cstheme="minorHAnsi"/>
                <w:sz w:val="20"/>
                <w:szCs w:val="20"/>
              </w:rPr>
            </w:pPr>
            <w:r w:rsidRPr="005C50AC">
              <w:rPr>
                <w:rFonts w:ascii="Arial Narrow" w:hAnsi="Arial Narrow" w:cstheme="minorHAnsi"/>
                <w:sz w:val="20"/>
                <w:szCs w:val="20"/>
              </w:rPr>
              <w:t xml:space="preserve">Fler aktörer i Dalarnas Byggande- och boendesektor har utvecklat koncept inom cirkulära affärsmodeller och återbruk som går i linje med modellen för cirkulär ekonomi. </w:t>
            </w:r>
          </w:p>
          <w:p w14:paraId="2D1EF3FC" w14:textId="77777777" w:rsidR="007410B8" w:rsidRPr="005C50AC" w:rsidRDefault="007410B8" w:rsidP="00DD3116">
            <w:pPr>
              <w:rPr>
                <w:rFonts w:ascii="Arial Narrow" w:hAnsi="Arial Narrow" w:cstheme="minorHAnsi"/>
                <w:sz w:val="20"/>
                <w:szCs w:val="20"/>
              </w:rPr>
            </w:pPr>
            <w:r w:rsidRPr="005C50AC">
              <w:rPr>
                <w:rFonts w:ascii="Arial Narrow" w:hAnsi="Arial Narrow" w:cstheme="minorHAnsi"/>
                <w:sz w:val="20"/>
                <w:szCs w:val="20"/>
              </w:rPr>
              <w:t>Minst en kommersiell ”återbrukspilot” har genomförts i Dalarna, genom att t ex växla upp någon av de offentliga initiativ som nu finns så att de också attraherar byggsektorn.</w:t>
            </w:r>
          </w:p>
        </w:tc>
        <w:tc>
          <w:tcPr>
            <w:tcW w:w="2268" w:type="dxa"/>
          </w:tcPr>
          <w:p w14:paraId="1782E84A" w14:textId="77777777" w:rsidR="007410B8" w:rsidRPr="005C50AC" w:rsidRDefault="007410B8" w:rsidP="00DD3116">
            <w:pPr>
              <w:rPr>
                <w:rFonts w:ascii="Arial Narrow" w:hAnsi="Arial Narrow" w:cstheme="minorHAnsi"/>
                <w:sz w:val="20"/>
                <w:szCs w:val="20"/>
              </w:rPr>
            </w:pPr>
            <w:r w:rsidRPr="005C50AC">
              <w:rPr>
                <w:rFonts w:ascii="Arial Narrow" w:hAnsi="Arial Narrow" w:cstheme="minorHAnsi"/>
                <w:noProof/>
                <w:sz w:val="20"/>
                <w:szCs w:val="20"/>
              </w:rPr>
              <w:drawing>
                <wp:anchor distT="0" distB="0" distL="114300" distR="114300" simplePos="0" relativeHeight="251760128" behindDoc="1" locked="0" layoutInCell="1" allowOverlap="1" wp14:anchorId="59B35083" wp14:editId="4F2485F5">
                  <wp:simplePos x="0" y="0"/>
                  <wp:positionH relativeFrom="column">
                    <wp:posOffset>41001</wp:posOffset>
                  </wp:positionH>
                  <wp:positionV relativeFrom="paragraph">
                    <wp:posOffset>1707861</wp:posOffset>
                  </wp:positionV>
                  <wp:extent cx="1162050" cy="1028700"/>
                  <wp:effectExtent l="0" t="0" r="0" b="0"/>
                  <wp:wrapSquare wrapText="bothSides"/>
                  <wp:docPr id="2" name="Bildobjekt 2" descr="Illustration över cirkulär eknon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4" descr="Illustration över cirkulär eknonomi"/>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62050" cy="1028700"/>
                          </a:xfrm>
                          <a:prstGeom prst="rect">
                            <a:avLst/>
                          </a:prstGeom>
                          <a:ln w="6350">
                            <a:noFill/>
                          </a:ln>
                        </pic:spPr>
                      </pic:pic>
                    </a:graphicData>
                  </a:graphic>
                  <wp14:sizeRelH relativeFrom="page">
                    <wp14:pctWidth>0</wp14:pctWidth>
                  </wp14:sizeRelH>
                  <wp14:sizeRelV relativeFrom="page">
                    <wp14:pctHeight>0</wp14:pctHeight>
                  </wp14:sizeRelV>
                </wp:anchor>
              </w:drawing>
            </w:r>
            <w:r w:rsidRPr="005C50AC">
              <w:rPr>
                <w:rFonts w:ascii="Arial Narrow" w:hAnsi="Arial Narrow" w:cstheme="minorHAnsi"/>
                <w:sz w:val="20"/>
                <w:szCs w:val="20"/>
              </w:rPr>
              <w:t xml:space="preserve">Byggande- och boendesektorn i Dalarna har minimerat sitt avfall och förflyttat sig mot cirkulära flöden genom effektivare resursanvändning, ökat återbruk, återvinning av material och cirkulära affärsmodeller. </w:t>
            </w:r>
          </w:p>
        </w:tc>
        <w:tc>
          <w:tcPr>
            <w:tcW w:w="3111" w:type="dxa"/>
          </w:tcPr>
          <w:p w14:paraId="14160BEB" w14:textId="1C65CE35" w:rsidR="0070290A" w:rsidRPr="00E9615C" w:rsidRDefault="007410B8" w:rsidP="00E9615C">
            <w:pPr>
              <w:rPr>
                <w:rFonts w:ascii="Arial Narrow" w:hAnsi="Arial Narrow" w:cstheme="minorHAnsi"/>
                <w:sz w:val="20"/>
                <w:szCs w:val="20"/>
              </w:rPr>
            </w:pPr>
            <w:r w:rsidRPr="005C50AC">
              <w:rPr>
                <w:rFonts w:ascii="Arial Narrow" w:hAnsi="Arial Narrow" w:cstheme="minorHAnsi"/>
                <w:sz w:val="20"/>
                <w:szCs w:val="20"/>
              </w:rPr>
              <w:t xml:space="preserve">Aktörerna i Dalarna Byggande- och boendesektorn ställer krav på material och byggprodukter enligt avfallshierarkin utifrån ett livscykelperspektiv, </w:t>
            </w:r>
            <w:proofErr w:type="spellStart"/>
            <w:r w:rsidRPr="005C50AC">
              <w:rPr>
                <w:rFonts w:ascii="Arial Narrow" w:hAnsi="Arial Narrow" w:cstheme="minorHAnsi"/>
                <w:sz w:val="20"/>
                <w:szCs w:val="20"/>
              </w:rPr>
              <w:t>bl</w:t>
            </w:r>
            <w:proofErr w:type="spellEnd"/>
            <w:r w:rsidRPr="005C50AC">
              <w:rPr>
                <w:rFonts w:ascii="Arial Narrow" w:hAnsi="Arial Narrow" w:cstheme="minorHAnsi"/>
                <w:sz w:val="20"/>
                <w:szCs w:val="20"/>
              </w:rPr>
              <w:t xml:space="preserve"> a genom</w:t>
            </w:r>
            <w:r w:rsidR="004B1FCC">
              <w:rPr>
                <w:rFonts w:ascii="Arial Narrow" w:hAnsi="Arial Narrow" w:cstheme="minorHAnsi"/>
                <w:sz w:val="20"/>
                <w:szCs w:val="20"/>
              </w:rPr>
              <w:t xml:space="preserve"> att</w:t>
            </w:r>
            <w:r w:rsidRPr="005C50AC">
              <w:rPr>
                <w:rFonts w:ascii="Arial Narrow" w:hAnsi="Arial Narrow" w:cstheme="minorHAnsi"/>
                <w:sz w:val="20"/>
                <w:szCs w:val="20"/>
              </w:rPr>
              <w:t>:</w:t>
            </w:r>
            <w:r w:rsidRPr="005C50AC">
              <w:rPr>
                <w:rFonts w:ascii="Arial Narrow" w:hAnsi="Arial Narrow" w:cstheme="minorHAnsi"/>
                <w:sz w:val="20"/>
                <w:szCs w:val="20"/>
              </w:rPr>
              <w:br/>
              <w:t>- Prioritera minimerad materialanvänd</w:t>
            </w:r>
            <w:r w:rsidR="004B1FCC">
              <w:rPr>
                <w:rFonts w:ascii="Arial Narrow" w:hAnsi="Arial Narrow" w:cstheme="minorHAnsi"/>
                <w:sz w:val="20"/>
                <w:szCs w:val="20"/>
              </w:rPr>
              <w:t>-</w:t>
            </w:r>
            <w:proofErr w:type="spellStart"/>
            <w:r w:rsidRPr="005C50AC">
              <w:rPr>
                <w:rFonts w:ascii="Arial Narrow" w:hAnsi="Arial Narrow" w:cstheme="minorHAnsi"/>
                <w:sz w:val="20"/>
                <w:szCs w:val="20"/>
              </w:rPr>
              <w:t>ning</w:t>
            </w:r>
            <w:proofErr w:type="spellEnd"/>
            <w:r w:rsidRPr="005C50AC">
              <w:rPr>
                <w:rFonts w:ascii="Arial Narrow" w:hAnsi="Arial Narrow" w:cstheme="minorHAnsi"/>
                <w:sz w:val="20"/>
                <w:szCs w:val="20"/>
              </w:rPr>
              <w:t xml:space="preserve"> i nybyggnation och renovering.</w:t>
            </w:r>
            <w:r w:rsidRPr="005C50AC">
              <w:rPr>
                <w:rFonts w:ascii="Arial Narrow" w:hAnsi="Arial Narrow" w:cstheme="minorHAnsi"/>
                <w:sz w:val="20"/>
                <w:szCs w:val="20"/>
              </w:rPr>
              <w:br/>
              <w:t>- Vid rivning och renovering, säkerställ att så mycket material som möjligt kan återbrukas.</w:t>
            </w:r>
            <w:r w:rsidRPr="005C50AC">
              <w:rPr>
                <w:rFonts w:ascii="Arial Narrow" w:hAnsi="Arial Narrow" w:cstheme="minorHAnsi"/>
                <w:sz w:val="20"/>
                <w:szCs w:val="20"/>
              </w:rPr>
              <w:br/>
              <w:t>- Det material som inte kan återbrukas ska återvinnas.</w:t>
            </w:r>
            <w:r w:rsidRPr="005C50AC">
              <w:rPr>
                <w:rFonts w:ascii="Arial Narrow" w:hAnsi="Arial Narrow" w:cstheme="minorHAnsi"/>
                <w:sz w:val="20"/>
                <w:szCs w:val="20"/>
              </w:rPr>
              <w:br/>
              <w:t>- Affärsmodeller som bygger på ett cirkulärt tänk utvecklas i större omfattning.</w:t>
            </w:r>
            <w:r w:rsidRPr="005C50AC">
              <w:rPr>
                <w:rFonts w:ascii="Arial Narrow" w:hAnsi="Arial Narrow" w:cstheme="minorHAnsi"/>
                <w:sz w:val="20"/>
                <w:szCs w:val="20"/>
              </w:rPr>
              <w:br/>
              <w:t xml:space="preserve">- Eventuellt använda </w:t>
            </w:r>
            <w:proofErr w:type="spellStart"/>
            <w:r w:rsidRPr="005C50AC">
              <w:rPr>
                <w:rFonts w:ascii="Arial Narrow" w:hAnsi="Arial Narrow" w:cstheme="minorHAnsi"/>
                <w:sz w:val="20"/>
                <w:szCs w:val="20"/>
              </w:rPr>
              <w:t>ByggDialog</w:t>
            </w:r>
            <w:proofErr w:type="spellEnd"/>
            <w:r w:rsidRPr="005C50AC">
              <w:rPr>
                <w:rFonts w:ascii="Arial Narrow" w:hAnsi="Arial Narrow" w:cstheme="minorHAnsi"/>
                <w:sz w:val="20"/>
                <w:szCs w:val="20"/>
              </w:rPr>
              <w:t xml:space="preserve"> Dalarnas projekt ”Effektivare testmiljöer i bygg- och </w:t>
            </w:r>
            <w:proofErr w:type="spellStart"/>
            <w:r w:rsidRPr="005C50AC">
              <w:rPr>
                <w:rFonts w:ascii="Arial Narrow" w:hAnsi="Arial Narrow" w:cstheme="minorHAnsi"/>
                <w:sz w:val="20"/>
                <w:szCs w:val="20"/>
              </w:rPr>
              <w:t>fastighets</w:t>
            </w:r>
            <w:r>
              <w:rPr>
                <w:rFonts w:ascii="Arial Narrow" w:hAnsi="Arial Narrow" w:cstheme="minorHAnsi"/>
                <w:sz w:val="20"/>
                <w:szCs w:val="20"/>
              </w:rPr>
              <w:t>-</w:t>
            </w:r>
            <w:r w:rsidRPr="005C50AC">
              <w:rPr>
                <w:rFonts w:ascii="Arial Narrow" w:hAnsi="Arial Narrow" w:cstheme="minorHAnsi"/>
                <w:sz w:val="20"/>
                <w:szCs w:val="20"/>
              </w:rPr>
              <w:t>sektorn</w:t>
            </w:r>
            <w:proofErr w:type="spellEnd"/>
            <w:r w:rsidRPr="005C50AC">
              <w:rPr>
                <w:rFonts w:ascii="Arial Narrow" w:hAnsi="Arial Narrow" w:cstheme="minorHAnsi"/>
                <w:sz w:val="20"/>
                <w:szCs w:val="20"/>
              </w:rPr>
              <w:t>” som plattform för arbetet.</w:t>
            </w:r>
            <w:r w:rsidR="00E9615C">
              <w:rPr>
                <w:rFonts w:ascii="Arial Narrow" w:hAnsi="Arial Narrow" w:cstheme="minorHAnsi"/>
                <w:sz w:val="20"/>
                <w:szCs w:val="20"/>
              </w:rPr>
              <w:t xml:space="preserve"> Detta tillsammans med</w:t>
            </w:r>
            <w:r w:rsidR="009D1068">
              <w:rPr>
                <w:rFonts w:ascii="Arial Narrow" w:hAnsi="Arial Narrow" w:cstheme="minorHAnsi"/>
                <w:sz w:val="20"/>
                <w:szCs w:val="20"/>
              </w:rPr>
              <w:t xml:space="preserve"> d</w:t>
            </w:r>
            <w:r w:rsidR="00D60443" w:rsidRPr="00E9615C">
              <w:rPr>
                <w:rFonts w:ascii="Arial Narrow" w:hAnsi="Arial Narrow" w:cstheme="minorHAnsi"/>
                <w:sz w:val="20"/>
                <w:szCs w:val="20"/>
              </w:rPr>
              <w:t xml:space="preserve">e kommunala kretsloppsplanerna </w:t>
            </w:r>
            <w:r w:rsidR="009D1068">
              <w:rPr>
                <w:rFonts w:ascii="Arial Narrow" w:hAnsi="Arial Narrow" w:cstheme="minorHAnsi"/>
                <w:sz w:val="20"/>
                <w:szCs w:val="20"/>
              </w:rPr>
              <w:t>som bör</w:t>
            </w:r>
            <w:r w:rsidR="00D60443" w:rsidRPr="00E9615C">
              <w:rPr>
                <w:rFonts w:ascii="Arial Narrow" w:hAnsi="Arial Narrow" w:cstheme="minorHAnsi"/>
                <w:sz w:val="20"/>
                <w:szCs w:val="20"/>
              </w:rPr>
              <w:t xml:space="preserve"> användas som ett ver</w:t>
            </w:r>
            <w:r w:rsidR="009D1068">
              <w:rPr>
                <w:rFonts w:ascii="Arial Narrow" w:hAnsi="Arial Narrow" w:cstheme="minorHAnsi"/>
                <w:sz w:val="20"/>
                <w:szCs w:val="20"/>
              </w:rPr>
              <w:t>ktyg</w:t>
            </w:r>
            <w:r w:rsidR="008F6BE5">
              <w:rPr>
                <w:rFonts w:ascii="Arial Narrow" w:hAnsi="Arial Narrow" w:cstheme="minorHAnsi"/>
                <w:sz w:val="20"/>
                <w:szCs w:val="20"/>
              </w:rPr>
              <w:t xml:space="preserve"> och</w:t>
            </w:r>
            <w:r w:rsidR="000E2C01">
              <w:rPr>
                <w:rFonts w:ascii="Arial Narrow" w:hAnsi="Arial Narrow" w:cstheme="minorHAnsi"/>
                <w:sz w:val="20"/>
                <w:szCs w:val="20"/>
              </w:rPr>
              <w:t xml:space="preserve"> en</w:t>
            </w:r>
            <w:r w:rsidR="008F6BE5">
              <w:rPr>
                <w:rFonts w:ascii="Arial Narrow" w:hAnsi="Arial Narrow" w:cstheme="minorHAnsi"/>
                <w:sz w:val="20"/>
                <w:szCs w:val="20"/>
              </w:rPr>
              <w:t xml:space="preserve"> möjliggörare</w:t>
            </w:r>
            <w:r w:rsidR="007472AD">
              <w:rPr>
                <w:rFonts w:ascii="Arial Narrow" w:hAnsi="Arial Narrow" w:cstheme="minorHAnsi"/>
                <w:sz w:val="20"/>
                <w:szCs w:val="20"/>
              </w:rPr>
              <w:t xml:space="preserve"> inom området.</w:t>
            </w:r>
          </w:p>
        </w:tc>
      </w:tr>
    </w:tbl>
    <w:p w14:paraId="1AB4137F" w14:textId="3E75090B" w:rsidR="00071814" w:rsidRDefault="00367B21" w:rsidP="004B1FCC">
      <w:pPr>
        <w:pStyle w:val="Rubrik3"/>
      </w:pPr>
      <w:r w:rsidRPr="00367B21">
        <w:t>Bygg</w:t>
      </w:r>
      <w:r w:rsidR="00C42F4D">
        <w:t>- och ombyggnads</w:t>
      </w:r>
      <w:r w:rsidRPr="00367B21">
        <w:t>processen- materialval, spill, byggavfall, massor</w:t>
      </w:r>
      <w:r w:rsidR="00C508A7">
        <w:t xml:space="preserve"> och</w:t>
      </w:r>
      <w:r>
        <w:t xml:space="preserve"> </w:t>
      </w:r>
      <w:r w:rsidRPr="00367B21">
        <w:t>transporter</w:t>
      </w:r>
    </w:p>
    <w:tbl>
      <w:tblPr>
        <w:tblStyle w:val="Tabellrutnt"/>
        <w:tblW w:w="9210" w:type="dxa"/>
        <w:tblLook w:val="04A0" w:firstRow="1" w:lastRow="0" w:firstColumn="1" w:lastColumn="0" w:noHBand="0" w:noVBand="1"/>
      </w:tblPr>
      <w:tblGrid>
        <w:gridCol w:w="1555"/>
        <w:gridCol w:w="2409"/>
        <w:gridCol w:w="2127"/>
        <w:gridCol w:w="3119"/>
      </w:tblGrid>
      <w:tr w:rsidR="007410B8" w:rsidRPr="006F6CD1" w14:paraId="4ED3BB28" w14:textId="77777777" w:rsidTr="00D35916">
        <w:tc>
          <w:tcPr>
            <w:tcW w:w="1555" w:type="dxa"/>
            <w:shd w:val="clear" w:color="auto" w:fill="FED3A8"/>
            <w:vAlign w:val="center"/>
          </w:tcPr>
          <w:p w14:paraId="3D242017"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Nuläge</w:t>
            </w:r>
          </w:p>
        </w:tc>
        <w:tc>
          <w:tcPr>
            <w:tcW w:w="2409" w:type="dxa"/>
            <w:shd w:val="clear" w:color="auto" w:fill="FED3A8"/>
            <w:vAlign w:val="center"/>
          </w:tcPr>
          <w:p w14:paraId="2DEFDB69"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Önskat läge 2030</w:t>
            </w:r>
          </w:p>
        </w:tc>
        <w:tc>
          <w:tcPr>
            <w:tcW w:w="2127" w:type="dxa"/>
            <w:shd w:val="clear" w:color="auto" w:fill="FED3A8"/>
            <w:vAlign w:val="center"/>
          </w:tcPr>
          <w:p w14:paraId="65C128CE"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Önskat läge 2045</w:t>
            </w:r>
          </w:p>
        </w:tc>
        <w:tc>
          <w:tcPr>
            <w:tcW w:w="3119" w:type="dxa"/>
            <w:shd w:val="clear" w:color="auto" w:fill="FED3A8"/>
            <w:vAlign w:val="center"/>
          </w:tcPr>
          <w:p w14:paraId="3E4742A0"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Åtagande</w:t>
            </w:r>
          </w:p>
        </w:tc>
      </w:tr>
      <w:tr w:rsidR="007410B8" w:rsidRPr="005C50AC" w14:paraId="1B544D1B" w14:textId="77777777" w:rsidTr="00D35916">
        <w:tc>
          <w:tcPr>
            <w:tcW w:w="1555" w:type="dxa"/>
          </w:tcPr>
          <w:p w14:paraId="2BBFCEDD" w14:textId="1EC2C1A6" w:rsidR="007410B8" w:rsidRPr="005C50AC" w:rsidRDefault="007410B8" w:rsidP="00C508A7">
            <w:pPr>
              <w:spacing w:after="120"/>
              <w:rPr>
                <w:rFonts w:ascii="Arial Narrow" w:hAnsi="Arial Narrow" w:cstheme="minorHAnsi"/>
                <w:sz w:val="20"/>
                <w:szCs w:val="20"/>
              </w:rPr>
            </w:pPr>
            <w:r w:rsidRPr="005C50AC">
              <w:rPr>
                <w:rFonts w:ascii="Arial Narrow" w:hAnsi="Arial Narrow" w:cstheme="minorHAnsi"/>
                <w:sz w:val="20"/>
                <w:szCs w:val="20"/>
              </w:rPr>
              <w:t>Tillverkning av byggmaterial (främst stål och cement i betong) står för ca 80 % av byggskedets klimatpåverkan. Transporter till och från bygg</w:t>
            </w:r>
            <w:r w:rsidR="00C508A7">
              <w:rPr>
                <w:rFonts w:ascii="Arial Narrow" w:hAnsi="Arial Narrow" w:cstheme="minorHAnsi"/>
                <w:sz w:val="20"/>
                <w:szCs w:val="20"/>
              </w:rPr>
              <w:t>-</w:t>
            </w:r>
            <w:r w:rsidRPr="005C50AC">
              <w:rPr>
                <w:rFonts w:ascii="Arial Narrow" w:hAnsi="Arial Narrow" w:cstheme="minorHAnsi"/>
                <w:sz w:val="20"/>
                <w:szCs w:val="20"/>
              </w:rPr>
              <w:t>arbetsplatsen samt själva byggproduktionen står för cirka 20 %.</w:t>
            </w:r>
          </w:p>
        </w:tc>
        <w:tc>
          <w:tcPr>
            <w:tcW w:w="2409" w:type="dxa"/>
          </w:tcPr>
          <w:p w14:paraId="272143F0" w14:textId="370E0255" w:rsidR="00774585" w:rsidRDefault="007410B8" w:rsidP="00F51F82">
            <w:pPr>
              <w:spacing w:after="0"/>
              <w:rPr>
                <w:rFonts w:ascii="Arial Narrow" w:hAnsi="Arial Narrow" w:cstheme="minorHAnsi"/>
                <w:sz w:val="20"/>
                <w:szCs w:val="20"/>
              </w:rPr>
            </w:pPr>
            <w:r w:rsidRPr="005C50AC">
              <w:rPr>
                <w:rFonts w:ascii="Arial Narrow" w:hAnsi="Arial Narrow" w:cstheme="minorHAnsi"/>
                <w:sz w:val="20"/>
                <w:szCs w:val="20"/>
              </w:rPr>
              <w:t xml:space="preserve">Utsläpp från byggskedet har minskat med 30 % (basår 2018) genom att nyttja befintlig teknik på rätt sätt, </w:t>
            </w:r>
            <w:r w:rsidR="00D35916">
              <w:rPr>
                <w:rFonts w:ascii="Arial Narrow" w:hAnsi="Arial Narrow" w:cstheme="minorHAnsi"/>
                <w:sz w:val="20"/>
                <w:szCs w:val="20"/>
              </w:rPr>
              <w:br/>
            </w:r>
            <w:proofErr w:type="gramStart"/>
            <w:r w:rsidRPr="005C50AC">
              <w:rPr>
                <w:rFonts w:ascii="Arial Narrow" w:hAnsi="Arial Narrow" w:cstheme="minorHAnsi"/>
                <w:sz w:val="20"/>
                <w:szCs w:val="20"/>
              </w:rPr>
              <w:t>t ex</w:t>
            </w:r>
            <w:proofErr w:type="gramEnd"/>
            <w:r w:rsidRPr="005C50AC">
              <w:rPr>
                <w:rFonts w:ascii="Arial Narrow" w:hAnsi="Arial Narrow" w:cstheme="minorHAnsi"/>
                <w:sz w:val="20"/>
                <w:szCs w:val="20"/>
              </w:rPr>
              <w:t xml:space="preserve"> genom:</w:t>
            </w:r>
            <w:r w:rsidRPr="005C50AC">
              <w:rPr>
                <w:rFonts w:ascii="Arial Narrow" w:hAnsi="Arial Narrow" w:cstheme="minorHAnsi"/>
                <w:sz w:val="20"/>
                <w:szCs w:val="20"/>
              </w:rPr>
              <w:br/>
              <w:t xml:space="preserve">- </w:t>
            </w:r>
            <w:r w:rsidR="008D3F6F">
              <w:rPr>
                <w:rFonts w:ascii="Arial Narrow" w:hAnsi="Arial Narrow" w:cstheme="minorHAnsi"/>
                <w:sz w:val="20"/>
                <w:szCs w:val="20"/>
              </w:rPr>
              <w:t>U</w:t>
            </w:r>
            <w:r w:rsidR="0045314E">
              <w:rPr>
                <w:rFonts w:ascii="Arial Narrow" w:hAnsi="Arial Narrow" w:cstheme="minorHAnsi"/>
                <w:sz w:val="20"/>
                <w:szCs w:val="20"/>
              </w:rPr>
              <w:t>tvecklingen av klimat</w:t>
            </w:r>
            <w:r w:rsidR="008D3F6F">
              <w:rPr>
                <w:rFonts w:ascii="Arial Narrow" w:hAnsi="Arial Narrow" w:cstheme="minorHAnsi"/>
                <w:sz w:val="20"/>
                <w:szCs w:val="20"/>
              </w:rPr>
              <w:t>förbättrad betong</w:t>
            </w:r>
            <w:r w:rsidR="00C07E99">
              <w:rPr>
                <w:rFonts w:ascii="Arial Narrow" w:hAnsi="Arial Narrow" w:cstheme="minorHAnsi"/>
                <w:sz w:val="20"/>
                <w:szCs w:val="20"/>
              </w:rPr>
              <w:t>.</w:t>
            </w:r>
            <w:r w:rsidRPr="005C50AC">
              <w:rPr>
                <w:rFonts w:ascii="Arial Narrow" w:hAnsi="Arial Narrow" w:cstheme="minorHAnsi"/>
                <w:sz w:val="20"/>
                <w:szCs w:val="20"/>
              </w:rPr>
              <w:br/>
              <w:t>- Bostadsbyggande me</w:t>
            </w:r>
            <w:r w:rsidR="0019656D">
              <w:rPr>
                <w:rFonts w:ascii="Arial Narrow" w:hAnsi="Arial Narrow" w:cstheme="minorHAnsi"/>
                <w:sz w:val="20"/>
                <w:szCs w:val="20"/>
              </w:rPr>
              <w:t xml:space="preserve">d </w:t>
            </w:r>
            <w:r w:rsidRPr="005C50AC">
              <w:rPr>
                <w:rFonts w:ascii="Arial Narrow" w:hAnsi="Arial Narrow" w:cstheme="minorHAnsi"/>
                <w:sz w:val="20"/>
                <w:szCs w:val="20"/>
              </w:rPr>
              <w:t>trä</w:t>
            </w:r>
            <w:r w:rsidR="00C07E99">
              <w:rPr>
                <w:rFonts w:ascii="Arial Narrow" w:hAnsi="Arial Narrow" w:cstheme="minorHAnsi"/>
                <w:sz w:val="20"/>
                <w:szCs w:val="20"/>
              </w:rPr>
              <w:t>.</w:t>
            </w:r>
            <w:r w:rsidRPr="005C50AC">
              <w:rPr>
                <w:rFonts w:ascii="Arial Narrow" w:hAnsi="Arial Narrow" w:cstheme="minorHAnsi"/>
                <w:sz w:val="20"/>
                <w:szCs w:val="20"/>
              </w:rPr>
              <w:t xml:space="preserve"> </w:t>
            </w:r>
          </w:p>
          <w:p w14:paraId="07DD9214" w14:textId="2F7C3CB7" w:rsidR="00F51F82" w:rsidRDefault="00F51F82" w:rsidP="00F51F82">
            <w:pPr>
              <w:spacing w:after="0"/>
              <w:rPr>
                <w:rFonts w:ascii="Arial Narrow" w:hAnsi="Arial Narrow" w:cstheme="minorHAnsi"/>
                <w:sz w:val="20"/>
                <w:szCs w:val="20"/>
              </w:rPr>
            </w:pPr>
            <w:r>
              <w:rPr>
                <w:rFonts w:ascii="Arial Narrow" w:hAnsi="Arial Narrow" w:cstheme="minorHAnsi"/>
                <w:sz w:val="20"/>
                <w:szCs w:val="20"/>
              </w:rPr>
              <w:t>- Stål med högre hållfasthet</w:t>
            </w:r>
            <w:r w:rsidR="00C07E99">
              <w:rPr>
                <w:rFonts w:ascii="Arial Narrow" w:hAnsi="Arial Narrow" w:cstheme="minorHAnsi"/>
                <w:sz w:val="20"/>
                <w:szCs w:val="20"/>
              </w:rPr>
              <w:t>.</w:t>
            </w:r>
          </w:p>
          <w:p w14:paraId="786FCC3F" w14:textId="19BAE90F" w:rsidR="007410B8" w:rsidRPr="005C50AC" w:rsidRDefault="007410B8" w:rsidP="00F51F82">
            <w:pPr>
              <w:spacing w:after="0"/>
              <w:rPr>
                <w:rFonts w:ascii="Arial Narrow" w:hAnsi="Arial Narrow" w:cstheme="minorHAnsi"/>
                <w:sz w:val="20"/>
                <w:szCs w:val="20"/>
              </w:rPr>
            </w:pPr>
            <w:r w:rsidRPr="005C50AC">
              <w:rPr>
                <w:rFonts w:ascii="Arial Narrow" w:hAnsi="Arial Narrow" w:cstheme="minorHAnsi"/>
                <w:sz w:val="20"/>
                <w:szCs w:val="20"/>
              </w:rPr>
              <w:t>- Halverade utsläpp (basår 2018) från transporter och arbetsmaskiner</w:t>
            </w:r>
            <w:r w:rsidR="00C07E99">
              <w:rPr>
                <w:rFonts w:ascii="Arial Narrow" w:hAnsi="Arial Narrow" w:cstheme="minorHAnsi"/>
                <w:sz w:val="20"/>
                <w:szCs w:val="20"/>
              </w:rPr>
              <w:t>.</w:t>
            </w:r>
            <w:r w:rsidRPr="005C50AC">
              <w:rPr>
                <w:rFonts w:ascii="Arial Narrow" w:hAnsi="Arial Narrow" w:cstheme="minorHAnsi"/>
                <w:sz w:val="20"/>
                <w:szCs w:val="20"/>
              </w:rPr>
              <w:br/>
              <w:t>- Plasten i byggavfallet har tydligt minskat.</w:t>
            </w:r>
            <w:r w:rsidRPr="005C50AC">
              <w:rPr>
                <w:rFonts w:ascii="Arial Narrow" w:hAnsi="Arial Narrow" w:cstheme="minorHAnsi"/>
                <w:sz w:val="20"/>
                <w:szCs w:val="20"/>
              </w:rPr>
              <w:br/>
              <w:t>- Ökat återbruk av byggmaterial.</w:t>
            </w:r>
            <w:r w:rsidRPr="005C50AC">
              <w:rPr>
                <w:rFonts w:ascii="Arial Narrow" w:hAnsi="Arial Narrow" w:cstheme="minorHAnsi"/>
                <w:sz w:val="20"/>
                <w:szCs w:val="20"/>
              </w:rPr>
              <w:br/>
              <w:t>- Minskat spill vid byggprocessen.</w:t>
            </w:r>
          </w:p>
        </w:tc>
        <w:tc>
          <w:tcPr>
            <w:tcW w:w="2127" w:type="dxa"/>
          </w:tcPr>
          <w:p w14:paraId="73FB9687" w14:textId="77777777" w:rsidR="007410B8" w:rsidRPr="005C50AC" w:rsidRDefault="007410B8" w:rsidP="00C508A7">
            <w:pPr>
              <w:spacing w:after="120"/>
              <w:rPr>
                <w:rFonts w:ascii="Arial Narrow" w:hAnsi="Arial Narrow" w:cstheme="minorHAnsi"/>
                <w:sz w:val="20"/>
                <w:szCs w:val="20"/>
              </w:rPr>
            </w:pPr>
            <w:r w:rsidRPr="005C50AC">
              <w:rPr>
                <w:rFonts w:ascii="Arial Narrow" w:hAnsi="Arial Narrow" w:cstheme="minorHAnsi"/>
                <w:sz w:val="20"/>
                <w:szCs w:val="20"/>
              </w:rPr>
              <w:t>Nyttjande av befintlig teknik i kombination med teknikskiften och kommersialiserande av innovationer har tillsammans med nya affärsmodeller och samverkan över hela värdekedjan bidragit till möjliggörandet av en klimatneutral Byggande- och boendesektor i Dalarna.</w:t>
            </w:r>
          </w:p>
        </w:tc>
        <w:tc>
          <w:tcPr>
            <w:tcW w:w="3119" w:type="dxa"/>
          </w:tcPr>
          <w:p w14:paraId="15CAACCF" w14:textId="18829ED9" w:rsidR="007410B8" w:rsidRPr="005C50AC" w:rsidRDefault="007410B8" w:rsidP="00C508A7">
            <w:pPr>
              <w:spacing w:after="120"/>
              <w:rPr>
                <w:rFonts w:ascii="Arial Narrow" w:hAnsi="Arial Narrow" w:cstheme="minorHAnsi"/>
                <w:sz w:val="20"/>
                <w:szCs w:val="20"/>
              </w:rPr>
            </w:pPr>
            <w:r w:rsidRPr="005C50AC">
              <w:rPr>
                <w:rFonts w:ascii="Arial Narrow" w:hAnsi="Arial Narrow" w:cstheme="minorHAnsi"/>
                <w:sz w:val="20"/>
                <w:szCs w:val="20"/>
              </w:rPr>
              <w:t xml:space="preserve">Dalarnas aktörer i </w:t>
            </w:r>
            <w:r w:rsidR="00C508A7">
              <w:rPr>
                <w:rFonts w:ascii="Arial Narrow" w:hAnsi="Arial Narrow" w:cstheme="minorHAnsi"/>
                <w:sz w:val="20"/>
                <w:szCs w:val="20"/>
              </w:rPr>
              <w:t>b</w:t>
            </w:r>
            <w:r w:rsidRPr="005C50AC">
              <w:rPr>
                <w:rFonts w:ascii="Arial Narrow" w:hAnsi="Arial Narrow" w:cstheme="minorHAnsi"/>
                <w:sz w:val="20"/>
                <w:szCs w:val="20"/>
              </w:rPr>
              <w:t>yggande- och boendesektor:</w:t>
            </w:r>
            <w:r w:rsidRPr="005C50AC">
              <w:rPr>
                <w:rFonts w:ascii="Arial Narrow" w:hAnsi="Arial Narrow" w:cstheme="minorHAnsi"/>
                <w:sz w:val="20"/>
                <w:szCs w:val="20"/>
              </w:rPr>
              <w:br/>
              <w:t>- Digitaliserar plan- och byggprocessen för att stödja minimering av spill samt resurseffektiv materialanvändning, produktion och logistik.</w:t>
            </w:r>
            <w:r w:rsidRPr="005C50AC">
              <w:rPr>
                <w:rFonts w:ascii="Arial Narrow" w:hAnsi="Arial Narrow" w:cstheme="minorHAnsi"/>
                <w:sz w:val="20"/>
                <w:szCs w:val="20"/>
              </w:rPr>
              <w:br/>
              <w:t>- Premiera</w:t>
            </w:r>
            <w:r>
              <w:rPr>
                <w:rFonts w:ascii="Arial Narrow" w:hAnsi="Arial Narrow" w:cstheme="minorHAnsi"/>
                <w:sz w:val="20"/>
                <w:szCs w:val="20"/>
              </w:rPr>
              <w:t>r</w:t>
            </w:r>
            <w:r w:rsidRPr="005C50AC">
              <w:rPr>
                <w:rFonts w:ascii="Arial Narrow" w:hAnsi="Arial Narrow" w:cstheme="minorHAnsi"/>
                <w:sz w:val="20"/>
                <w:szCs w:val="20"/>
              </w:rPr>
              <w:t xml:space="preserve"> låg klimatpåverkan vid inköp och kommunicera behov av produkter </w:t>
            </w:r>
            <w:r>
              <w:rPr>
                <w:rFonts w:ascii="Arial Narrow" w:hAnsi="Arial Narrow" w:cstheme="minorHAnsi"/>
                <w:sz w:val="20"/>
                <w:szCs w:val="20"/>
              </w:rPr>
              <w:t xml:space="preserve">med låg </w:t>
            </w:r>
            <w:r w:rsidRPr="005C50AC">
              <w:rPr>
                <w:rFonts w:ascii="Arial Narrow" w:hAnsi="Arial Narrow" w:cstheme="minorHAnsi"/>
                <w:sz w:val="20"/>
                <w:szCs w:val="20"/>
              </w:rPr>
              <w:t>klimatpåverkan</w:t>
            </w:r>
            <w:r>
              <w:rPr>
                <w:rFonts w:ascii="Arial Narrow" w:hAnsi="Arial Narrow" w:cstheme="minorHAnsi"/>
                <w:sz w:val="20"/>
                <w:szCs w:val="20"/>
              </w:rPr>
              <w:t>.</w:t>
            </w:r>
            <w:r w:rsidRPr="005C50AC">
              <w:rPr>
                <w:rFonts w:ascii="Arial Narrow" w:hAnsi="Arial Narrow" w:cstheme="minorHAnsi"/>
                <w:sz w:val="20"/>
                <w:szCs w:val="20"/>
              </w:rPr>
              <w:br/>
              <w:t>- Ta</w:t>
            </w:r>
            <w:r>
              <w:rPr>
                <w:rFonts w:ascii="Arial Narrow" w:hAnsi="Arial Narrow" w:cstheme="minorHAnsi"/>
                <w:sz w:val="20"/>
                <w:szCs w:val="20"/>
              </w:rPr>
              <w:t>r</w:t>
            </w:r>
            <w:r w:rsidRPr="005C50AC">
              <w:rPr>
                <w:rFonts w:ascii="Arial Narrow" w:hAnsi="Arial Narrow" w:cstheme="minorHAnsi"/>
                <w:sz w:val="20"/>
                <w:szCs w:val="20"/>
              </w:rPr>
              <w:t xml:space="preserve"> tillvara befintliga byggnader framför </w:t>
            </w:r>
            <w:r w:rsidR="00C508A7">
              <w:rPr>
                <w:rFonts w:ascii="Arial Narrow" w:hAnsi="Arial Narrow" w:cstheme="minorHAnsi"/>
                <w:sz w:val="20"/>
                <w:szCs w:val="20"/>
              </w:rPr>
              <w:t>nybyggnation</w:t>
            </w:r>
            <w:r w:rsidRPr="005C50AC">
              <w:rPr>
                <w:rFonts w:ascii="Arial Narrow" w:hAnsi="Arial Narrow" w:cstheme="minorHAnsi"/>
                <w:sz w:val="20"/>
                <w:szCs w:val="20"/>
              </w:rPr>
              <w:t xml:space="preserve">. </w:t>
            </w:r>
            <w:r>
              <w:rPr>
                <w:rFonts w:ascii="Arial Narrow" w:hAnsi="Arial Narrow" w:cstheme="minorHAnsi"/>
                <w:sz w:val="20"/>
                <w:szCs w:val="20"/>
              </w:rPr>
              <w:t>I tidiga skeden f</w:t>
            </w:r>
            <w:r w:rsidRPr="005C50AC">
              <w:rPr>
                <w:rFonts w:ascii="Arial Narrow" w:hAnsi="Arial Narrow" w:cstheme="minorHAnsi"/>
                <w:sz w:val="20"/>
                <w:szCs w:val="20"/>
              </w:rPr>
              <w:t>öreslå demonterbara konstruktioner</w:t>
            </w:r>
            <w:r w:rsidR="00C508A7">
              <w:rPr>
                <w:rFonts w:ascii="Arial Narrow" w:hAnsi="Arial Narrow" w:cstheme="minorHAnsi"/>
                <w:sz w:val="20"/>
                <w:szCs w:val="20"/>
              </w:rPr>
              <w:t xml:space="preserve">, </w:t>
            </w:r>
            <w:r>
              <w:rPr>
                <w:rFonts w:ascii="Arial Narrow" w:hAnsi="Arial Narrow" w:cstheme="minorHAnsi"/>
                <w:sz w:val="20"/>
                <w:szCs w:val="20"/>
              </w:rPr>
              <w:t>återbrukade och återvunna material där möjligt.</w:t>
            </w:r>
            <w:r w:rsidRPr="005C50AC">
              <w:rPr>
                <w:rFonts w:ascii="Arial Narrow" w:hAnsi="Arial Narrow" w:cstheme="minorHAnsi"/>
                <w:sz w:val="20"/>
                <w:szCs w:val="20"/>
              </w:rPr>
              <w:br/>
              <w:t>- Källsortera</w:t>
            </w:r>
            <w:r>
              <w:rPr>
                <w:rFonts w:ascii="Arial Narrow" w:hAnsi="Arial Narrow" w:cstheme="minorHAnsi"/>
                <w:sz w:val="20"/>
                <w:szCs w:val="20"/>
              </w:rPr>
              <w:t>r</w:t>
            </w:r>
            <w:r w:rsidRPr="005C50AC">
              <w:rPr>
                <w:rFonts w:ascii="Arial Narrow" w:hAnsi="Arial Narrow" w:cstheme="minorHAnsi"/>
                <w:sz w:val="20"/>
                <w:szCs w:val="20"/>
              </w:rPr>
              <w:t xml:space="preserve"> material vid byggarbetsplatsen.</w:t>
            </w:r>
            <w:r w:rsidRPr="005C50AC">
              <w:rPr>
                <w:rFonts w:ascii="Arial Narrow" w:hAnsi="Arial Narrow" w:cstheme="minorHAnsi"/>
                <w:sz w:val="20"/>
                <w:szCs w:val="20"/>
              </w:rPr>
              <w:br/>
              <w:t xml:space="preserve">- </w:t>
            </w:r>
            <w:r>
              <w:rPr>
                <w:rFonts w:ascii="Arial Narrow" w:hAnsi="Arial Narrow" w:cstheme="minorHAnsi"/>
                <w:sz w:val="20"/>
                <w:szCs w:val="20"/>
              </w:rPr>
              <w:t>Använder eve</w:t>
            </w:r>
            <w:r w:rsidRPr="005C50AC">
              <w:rPr>
                <w:rFonts w:ascii="Arial Narrow" w:hAnsi="Arial Narrow" w:cstheme="minorHAnsi"/>
                <w:sz w:val="20"/>
                <w:szCs w:val="20"/>
              </w:rPr>
              <w:t xml:space="preserve">ntuellt </w:t>
            </w:r>
            <w:proofErr w:type="spellStart"/>
            <w:r w:rsidRPr="005C50AC">
              <w:rPr>
                <w:rFonts w:ascii="Arial Narrow" w:hAnsi="Arial Narrow" w:cstheme="minorHAnsi"/>
                <w:sz w:val="20"/>
                <w:szCs w:val="20"/>
              </w:rPr>
              <w:t>ByggDialog</w:t>
            </w:r>
            <w:proofErr w:type="spellEnd"/>
            <w:r w:rsidRPr="005C50AC">
              <w:rPr>
                <w:rFonts w:ascii="Arial Narrow" w:hAnsi="Arial Narrow" w:cstheme="minorHAnsi"/>
                <w:sz w:val="20"/>
                <w:szCs w:val="20"/>
              </w:rPr>
              <w:t xml:space="preserve"> Dalarnas projekt ”Effektivare testmiljöer i bygg- och </w:t>
            </w:r>
            <w:proofErr w:type="spellStart"/>
            <w:r w:rsidRPr="005C50AC">
              <w:rPr>
                <w:rFonts w:ascii="Arial Narrow" w:hAnsi="Arial Narrow" w:cstheme="minorHAnsi"/>
                <w:sz w:val="20"/>
                <w:szCs w:val="20"/>
              </w:rPr>
              <w:t>fastighets</w:t>
            </w:r>
            <w:r>
              <w:rPr>
                <w:rFonts w:ascii="Arial Narrow" w:hAnsi="Arial Narrow" w:cstheme="minorHAnsi"/>
                <w:sz w:val="20"/>
                <w:szCs w:val="20"/>
              </w:rPr>
              <w:t>-</w:t>
            </w:r>
            <w:r w:rsidRPr="005C50AC">
              <w:rPr>
                <w:rFonts w:ascii="Arial Narrow" w:hAnsi="Arial Narrow" w:cstheme="minorHAnsi"/>
                <w:sz w:val="20"/>
                <w:szCs w:val="20"/>
              </w:rPr>
              <w:t>sektorn</w:t>
            </w:r>
            <w:proofErr w:type="spellEnd"/>
            <w:r w:rsidRPr="005C50AC">
              <w:rPr>
                <w:rFonts w:ascii="Arial Narrow" w:hAnsi="Arial Narrow" w:cstheme="minorHAnsi"/>
                <w:sz w:val="20"/>
                <w:szCs w:val="20"/>
              </w:rPr>
              <w:t>” som plattform för arbetet.</w:t>
            </w:r>
            <w:r w:rsidR="008A106B">
              <w:rPr>
                <w:rFonts w:ascii="Arial Narrow" w:hAnsi="Arial Narrow" w:cstheme="minorHAnsi"/>
                <w:sz w:val="20"/>
                <w:szCs w:val="20"/>
              </w:rPr>
              <w:t xml:space="preserve"> Detta tillsammans med d</w:t>
            </w:r>
            <w:r w:rsidR="008A106B" w:rsidRPr="00E9615C">
              <w:rPr>
                <w:rFonts w:ascii="Arial Narrow" w:hAnsi="Arial Narrow" w:cstheme="minorHAnsi"/>
                <w:sz w:val="20"/>
                <w:szCs w:val="20"/>
              </w:rPr>
              <w:t xml:space="preserve">e kommunala kretsloppsplanerna </w:t>
            </w:r>
            <w:r w:rsidR="008A106B">
              <w:rPr>
                <w:rFonts w:ascii="Arial Narrow" w:hAnsi="Arial Narrow" w:cstheme="minorHAnsi"/>
                <w:sz w:val="20"/>
                <w:szCs w:val="20"/>
              </w:rPr>
              <w:t>som bör</w:t>
            </w:r>
            <w:r w:rsidR="008A106B" w:rsidRPr="00E9615C">
              <w:rPr>
                <w:rFonts w:ascii="Arial Narrow" w:hAnsi="Arial Narrow" w:cstheme="minorHAnsi"/>
                <w:sz w:val="20"/>
                <w:szCs w:val="20"/>
              </w:rPr>
              <w:t xml:space="preserve"> användas som ett ver</w:t>
            </w:r>
            <w:r w:rsidR="008A106B">
              <w:rPr>
                <w:rFonts w:ascii="Arial Narrow" w:hAnsi="Arial Narrow" w:cstheme="minorHAnsi"/>
                <w:sz w:val="20"/>
                <w:szCs w:val="20"/>
              </w:rPr>
              <w:t>ktyg och</w:t>
            </w:r>
            <w:r w:rsidR="000E2C01">
              <w:rPr>
                <w:rFonts w:ascii="Arial Narrow" w:hAnsi="Arial Narrow" w:cstheme="minorHAnsi"/>
                <w:sz w:val="20"/>
                <w:szCs w:val="20"/>
              </w:rPr>
              <w:t xml:space="preserve"> en</w:t>
            </w:r>
            <w:r w:rsidR="008A106B">
              <w:rPr>
                <w:rFonts w:ascii="Arial Narrow" w:hAnsi="Arial Narrow" w:cstheme="minorHAnsi"/>
                <w:sz w:val="20"/>
                <w:szCs w:val="20"/>
              </w:rPr>
              <w:t xml:space="preserve"> möjliggörare inom området.</w:t>
            </w:r>
          </w:p>
        </w:tc>
      </w:tr>
    </w:tbl>
    <w:p w14:paraId="5C284693" w14:textId="51CFE108" w:rsidR="00D01911" w:rsidRDefault="00D01911" w:rsidP="00E03E99">
      <w:pPr>
        <w:pStyle w:val="Rubrik2"/>
      </w:pPr>
      <w:r>
        <w:lastRenderedPageBreak/>
        <w:t>Samtliga skeden</w:t>
      </w:r>
      <w:r w:rsidR="00FB49DB">
        <w:t xml:space="preserve"> i </w:t>
      </w:r>
      <w:r w:rsidR="009B0E21">
        <w:t>värdekedjan</w:t>
      </w:r>
    </w:p>
    <w:p w14:paraId="140C3F8C" w14:textId="77E8D428" w:rsidR="00FB49DB" w:rsidRDefault="00FB49DB" w:rsidP="00FB49DB">
      <w:r>
        <w:t xml:space="preserve">Ett antal områden har identifierats som återkommande och viktiga </w:t>
      </w:r>
      <w:r w:rsidR="009B0E21">
        <w:t>inom flera delar av värdekedja</w:t>
      </w:r>
      <w:r w:rsidR="00D35916">
        <w:t>n:</w:t>
      </w:r>
    </w:p>
    <w:p w14:paraId="3A3D5013" w14:textId="5ECE18B3" w:rsidR="007410B8" w:rsidRDefault="00D0789F" w:rsidP="007410B8">
      <w:r w:rsidRPr="00D0789F">
        <w:rPr>
          <w:noProof/>
        </w:rPr>
        <w:drawing>
          <wp:inline distT="0" distB="0" distL="0" distR="0" wp14:anchorId="31E27720" wp14:editId="50B9B343">
            <wp:extent cx="4022203" cy="805771"/>
            <wp:effectExtent l="0" t="0" r="0" b="0"/>
            <wp:docPr id="1286727179" name="Bildobjekt 1" descr="En bild som visar text, Teckensnitt, skärmbild, Rektang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27179" name="Bildobjekt 1" descr="En bild som visar text, Teckensnitt, skärmbild, Rektangel&#10;&#10;Automatiskt genererad beskrivning"/>
                    <pic:cNvPicPr/>
                  </pic:nvPicPr>
                  <pic:blipFill>
                    <a:blip r:embed="rId72"/>
                    <a:stretch>
                      <a:fillRect/>
                    </a:stretch>
                  </pic:blipFill>
                  <pic:spPr>
                    <a:xfrm>
                      <a:off x="0" y="0"/>
                      <a:ext cx="4092079" cy="819769"/>
                    </a:xfrm>
                    <a:prstGeom prst="rect">
                      <a:avLst/>
                    </a:prstGeom>
                  </pic:spPr>
                </pic:pic>
              </a:graphicData>
            </a:graphic>
          </wp:inline>
        </w:drawing>
      </w:r>
      <w:r w:rsidR="00354634" w:rsidRPr="00354634">
        <w:rPr>
          <w:noProof/>
        </w:rPr>
        <w:t xml:space="preserve"> </w:t>
      </w:r>
      <w:r w:rsidR="00354634" w:rsidRPr="00354634">
        <w:rPr>
          <w:noProof/>
        </w:rPr>
        <w:drawing>
          <wp:inline distT="0" distB="0" distL="0" distR="0" wp14:anchorId="6CB8B2F5" wp14:editId="274076FE">
            <wp:extent cx="1586077" cy="501593"/>
            <wp:effectExtent l="0" t="0" r="0" b="0"/>
            <wp:docPr id="1002216081" name="Bildobjekt 1" descr="En bild som visar Teckensnitt, Grafik,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16081" name="Bildobjekt 1" descr="En bild som visar Teckensnitt, Grafik, design&#10;&#10;Automatiskt genererad beskrivning"/>
                    <pic:cNvPicPr/>
                  </pic:nvPicPr>
                  <pic:blipFill>
                    <a:blip r:embed="rId73"/>
                    <a:stretch>
                      <a:fillRect/>
                    </a:stretch>
                  </pic:blipFill>
                  <pic:spPr>
                    <a:xfrm>
                      <a:off x="0" y="0"/>
                      <a:ext cx="1642857" cy="519550"/>
                    </a:xfrm>
                    <a:prstGeom prst="rect">
                      <a:avLst/>
                    </a:prstGeom>
                  </pic:spPr>
                </pic:pic>
              </a:graphicData>
            </a:graphic>
          </wp:inline>
        </w:drawing>
      </w:r>
    </w:p>
    <w:p w14:paraId="430796D9" w14:textId="65524A91" w:rsidR="00FB49DB" w:rsidRDefault="00322E9F" w:rsidP="004B1FCC">
      <w:pPr>
        <w:pStyle w:val="Rubrik3"/>
      </w:pPr>
      <w:r>
        <w:t>Nya sätt att nyttja bostäder och lokaler</w:t>
      </w:r>
    </w:p>
    <w:tbl>
      <w:tblPr>
        <w:tblStyle w:val="Tabellrutnt"/>
        <w:tblW w:w="0" w:type="auto"/>
        <w:tblLook w:val="04A0" w:firstRow="1" w:lastRow="0" w:firstColumn="1" w:lastColumn="0" w:noHBand="0" w:noVBand="1"/>
      </w:tblPr>
      <w:tblGrid>
        <w:gridCol w:w="2122"/>
        <w:gridCol w:w="2268"/>
        <w:gridCol w:w="1983"/>
        <w:gridCol w:w="2411"/>
      </w:tblGrid>
      <w:tr w:rsidR="007410B8" w:rsidRPr="006F6CD1" w14:paraId="1558FFDA" w14:textId="77777777" w:rsidTr="00C508A7">
        <w:tc>
          <w:tcPr>
            <w:tcW w:w="2122" w:type="dxa"/>
            <w:shd w:val="clear" w:color="auto" w:fill="FED3A8"/>
            <w:vAlign w:val="center"/>
          </w:tcPr>
          <w:p w14:paraId="0DA71006"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Nuläge</w:t>
            </w:r>
          </w:p>
        </w:tc>
        <w:tc>
          <w:tcPr>
            <w:tcW w:w="2268" w:type="dxa"/>
            <w:shd w:val="clear" w:color="auto" w:fill="FED3A8"/>
            <w:vAlign w:val="center"/>
          </w:tcPr>
          <w:p w14:paraId="5D1E5F3D"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Önskat läge 2030</w:t>
            </w:r>
          </w:p>
        </w:tc>
        <w:tc>
          <w:tcPr>
            <w:tcW w:w="1983" w:type="dxa"/>
            <w:shd w:val="clear" w:color="auto" w:fill="FED3A8"/>
            <w:vAlign w:val="center"/>
          </w:tcPr>
          <w:p w14:paraId="713895AD"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Önskat läge 2045</w:t>
            </w:r>
          </w:p>
        </w:tc>
        <w:tc>
          <w:tcPr>
            <w:tcW w:w="2411" w:type="dxa"/>
            <w:shd w:val="clear" w:color="auto" w:fill="FED3A8"/>
            <w:vAlign w:val="center"/>
          </w:tcPr>
          <w:p w14:paraId="22D30AFB"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Åtagande</w:t>
            </w:r>
          </w:p>
        </w:tc>
      </w:tr>
      <w:tr w:rsidR="007410B8" w:rsidRPr="005C50AC" w14:paraId="37FF7C42" w14:textId="77777777" w:rsidTr="00C508A7">
        <w:tc>
          <w:tcPr>
            <w:tcW w:w="2122" w:type="dxa"/>
          </w:tcPr>
          <w:p w14:paraId="125BF84F" w14:textId="77777777" w:rsidR="007410B8" w:rsidRPr="005C50AC" w:rsidRDefault="007410B8" w:rsidP="00C508A7">
            <w:pPr>
              <w:spacing w:after="120"/>
              <w:rPr>
                <w:rFonts w:ascii="Arial Narrow" w:hAnsi="Arial Narrow" w:cstheme="minorHAnsi"/>
                <w:sz w:val="20"/>
                <w:szCs w:val="20"/>
              </w:rPr>
            </w:pPr>
            <w:r w:rsidRPr="005C50AC">
              <w:rPr>
                <w:rFonts w:ascii="Arial Narrow" w:hAnsi="Arial Narrow" w:cstheme="minorHAnsi"/>
                <w:sz w:val="20"/>
                <w:szCs w:val="20"/>
              </w:rPr>
              <w:t>Sverige har bland de största boendeytorna per person i världen, i genomsnitt 42 m2 per person. Det är dock ojämnt fördelat med trångboddhet i vissa grupper.</w:t>
            </w:r>
          </w:p>
          <w:p w14:paraId="6D51A552" w14:textId="44369630" w:rsidR="007410B8" w:rsidRPr="005C50AC" w:rsidRDefault="007410B8" w:rsidP="00D35916">
            <w:pPr>
              <w:spacing w:after="60"/>
              <w:rPr>
                <w:rFonts w:ascii="Arial Narrow" w:hAnsi="Arial Narrow" w:cstheme="minorHAnsi"/>
                <w:sz w:val="20"/>
                <w:szCs w:val="20"/>
              </w:rPr>
            </w:pPr>
            <w:r w:rsidRPr="005C50AC">
              <w:rPr>
                <w:rFonts w:ascii="Arial Narrow" w:hAnsi="Arial Narrow" w:cstheme="minorHAnsi"/>
                <w:sz w:val="20"/>
                <w:szCs w:val="20"/>
              </w:rPr>
              <w:t xml:space="preserve">Vi har flest ensamhushåll i världen, (40 % av alla hushåll), vilket innebär stor resursanvändning per person. </w:t>
            </w:r>
          </w:p>
        </w:tc>
        <w:tc>
          <w:tcPr>
            <w:tcW w:w="2268" w:type="dxa"/>
          </w:tcPr>
          <w:p w14:paraId="055A0D7E" w14:textId="792CBC09" w:rsidR="00D35916" w:rsidRDefault="007410B8" w:rsidP="00D35916">
            <w:pPr>
              <w:spacing w:after="60"/>
              <w:rPr>
                <w:rFonts w:ascii="Arial Narrow" w:hAnsi="Arial Narrow" w:cstheme="minorHAnsi"/>
                <w:sz w:val="20"/>
                <w:szCs w:val="20"/>
              </w:rPr>
            </w:pPr>
            <w:r w:rsidRPr="005C50AC">
              <w:rPr>
                <w:rFonts w:ascii="Arial Narrow" w:hAnsi="Arial Narrow" w:cstheme="minorHAnsi"/>
                <w:sz w:val="20"/>
                <w:szCs w:val="20"/>
              </w:rPr>
              <w:t>Vi har ett ökat nyttjande av lokaler</w:t>
            </w:r>
            <w:r w:rsidR="00C676D0">
              <w:rPr>
                <w:rFonts w:ascii="Arial Narrow" w:hAnsi="Arial Narrow" w:cstheme="minorHAnsi"/>
                <w:sz w:val="20"/>
                <w:szCs w:val="20"/>
              </w:rPr>
              <w:t>.</w:t>
            </w:r>
          </w:p>
          <w:p w14:paraId="67C87A9D" w14:textId="7946C008" w:rsidR="007410B8" w:rsidRPr="005C50AC" w:rsidRDefault="007410B8" w:rsidP="00D35916">
            <w:pPr>
              <w:spacing w:after="60"/>
              <w:rPr>
                <w:rFonts w:ascii="Arial Narrow" w:hAnsi="Arial Narrow" w:cstheme="minorHAnsi"/>
                <w:sz w:val="20"/>
                <w:szCs w:val="20"/>
              </w:rPr>
            </w:pPr>
            <w:r w:rsidRPr="005C50AC">
              <w:rPr>
                <w:rFonts w:ascii="Arial Narrow" w:hAnsi="Arial Narrow" w:cstheme="minorHAnsi"/>
                <w:sz w:val="20"/>
                <w:szCs w:val="20"/>
              </w:rPr>
              <w:t>Vi ser en ökad rotation på bostadsmarknaden</w:t>
            </w:r>
            <w:r w:rsidR="00C676D0">
              <w:rPr>
                <w:rFonts w:ascii="Arial Narrow" w:hAnsi="Arial Narrow" w:cstheme="minorHAnsi"/>
                <w:sz w:val="20"/>
                <w:szCs w:val="20"/>
              </w:rPr>
              <w:t>.</w:t>
            </w:r>
          </w:p>
          <w:p w14:paraId="67964D00" w14:textId="77777777" w:rsidR="00D35916" w:rsidRDefault="007410B8" w:rsidP="00D35916">
            <w:pPr>
              <w:spacing w:after="60"/>
              <w:rPr>
                <w:rFonts w:ascii="Arial Narrow" w:hAnsi="Arial Narrow" w:cstheme="minorHAnsi"/>
                <w:sz w:val="20"/>
                <w:szCs w:val="20"/>
              </w:rPr>
            </w:pPr>
            <w:r w:rsidRPr="005C50AC">
              <w:rPr>
                <w:rFonts w:ascii="Arial Narrow" w:hAnsi="Arial Narrow" w:cstheme="minorHAnsi"/>
                <w:sz w:val="20"/>
                <w:szCs w:val="20"/>
              </w:rPr>
              <w:t>Vi ser ett ökat nyttjande av fritidshus i Dalarna (året runt).</w:t>
            </w:r>
          </w:p>
          <w:p w14:paraId="62C005CE" w14:textId="5307A6C9" w:rsidR="007410B8" w:rsidRPr="005C50AC" w:rsidRDefault="007410B8" w:rsidP="00D35916">
            <w:pPr>
              <w:spacing w:after="60"/>
              <w:rPr>
                <w:rFonts w:ascii="Arial Narrow" w:hAnsi="Arial Narrow" w:cstheme="minorHAnsi"/>
                <w:sz w:val="20"/>
                <w:szCs w:val="20"/>
              </w:rPr>
            </w:pPr>
            <w:r w:rsidRPr="005C50AC">
              <w:rPr>
                <w:rFonts w:ascii="Arial Narrow" w:hAnsi="Arial Narrow" w:cstheme="minorHAnsi"/>
                <w:sz w:val="20"/>
                <w:szCs w:val="20"/>
              </w:rPr>
              <w:t>Andelen obebodda hus på landsbygden har minskat.</w:t>
            </w:r>
          </w:p>
          <w:p w14:paraId="7BAB889F" w14:textId="77777777" w:rsidR="007410B8" w:rsidRPr="005C50AC" w:rsidRDefault="007410B8" w:rsidP="00D35916">
            <w:pPr>
              <w:spacing w:after="60"/>
              <w:rPr>
                <w:rFonts w:ascii="Arial Narrow" w:hAnsi="Arial Narrow" w:cstheme="minorHAnsi"/>
                <w:sz w:val="20"/>
                <w:szCs w:val="20"/>
              </w:rPr>
            </w:pPr>
            <w:proofErr w:type="spellStart"/>
            <w:r w:rsidRPr="005C50AC">
              <w:rPr>
                <w:rFonts w:ascii="Arial Narrow" w:hAnsi="Arial Narrow" w:cstheme="minorHAnsi"/>
                <w:sz w:val="20"/>
                <w:szCs w:val="20"/>
              </w:rPr>
              <w:t>Coliving</w:t>
            </w:r>
            <w:proofErr w:type="spellEnd"/>
            <w:r w:rsidRPr="005C50AC">
              <w:rPr>
                <w:rFonts w:ascii="Arial Narrow" w:hAnsi="Arial Narrow" w:cstheme="minorHAnsi"/>
                <w:sz w:val="20"/>
                <w:szCs w:val="20"/>
              </w:rPr>
              <w:t>-konceptet (vissa delade ytor) har ökat.</w:t>
            </w:r>
          </w:p>
          <w:p w14:paraId="7EA54554" w14:textId="77777777" w:rsidR="007410B8" w:rsidRPr="005C50AC" w:rsidRDefault="007410B8" w:rsidP="00D35916">
            <w:pPr>
              <w:spacing w:after="60"/>
              <w:rPr>
                <w:rFonts w:ascii="Arial Narrow" w:hAnsi="Arial Narrow" w:cstheme="minorHAnsi"/>
                <w:sz w:val="20"/>
                <w:szCs w:val="20"/>
              </w:rPr>
            </w:pPr>
            <w:r w:rsidRPr="005C50AC">
              <w:rPr>
                <w:rFonts w:ascii="Arial Narrow" w:hAnsi="Arial Narrow" w:cstheme="minorHAnsi"/>
                <w:sz w:val="20"/>
                <w:szCs w:val="20"/>
              </w:rPr>
              <w:t>Antalet energigemenskaper har ökat.</w:t>
            </w:r>
          </w:p>
        </w:tc>
        <w:tc>
          <w:tcPr>
            <w:tcW w:w="1983" w:type="dxa"/>
          </w:tcPr>
          <w:p w14:paraId="2561943D" w14:textId="77777777" w:rsidR="007410B8" w:rsidRPr="005C50AC" w:rsidRDefault="007410B8" w:rsidP="00D35916">
            <w:pPr>
              <w:spacing w:after="60"/>
              <w:rPr>
                <w:rFonts w:ascii="Arial Narrow" w:hAnsi="Arial Narrow" w:cstheme="minorHAnsi"/>
                <w:sz w:val="20"/>
                <w:szCs w:val="20"/>
              </w:rPr>
            </w:pPr>
            <w:r w:rsidRPr="005C50AC">
              <w:rPr>
                <w:rFonts w:ascii="Arial Narrow" w:hAnsi="Arial Narrow" w:cstheme="minorHAnsi"/>
                <w:sz w:val="20"/>
                <w:szCs w:val="20"/>
              </w:rPr>
              <w:t xml:space="preserve">Bostadsbristen i Dalarna har till viss del lösts via andra sätt att nyttja bostäder och lokaler. </w:t>
            </w:r>
          </w:p>
          <w:p w14:paraId="2B80B138" w14:textId="77777777" w:rsidR="007410B8" w:rsidRPr="005C50AC" w:rsidRDefault="007410B8" w:rsidP="00D35916">
            <w:pPr>
              <w:spacing w:after="60"/>
              <w:rPr>
                <w:rFonts w:ascii="Arial Narrow" w:hAnsi="Arial Narrow" w:cstheme="minorHAnsi"/>
                <w:sz w:val="20"/>
                <w:szCs w:val="20"/>
              </w:rPr>
            </w:pPr>
            <w:r w:rsidRPr="005C50AC">
              <w:rPr>
                <w:rFonts w:ascii="Arial Narrow" w:hAnsi="Arial Narrow" w:cstheme="minorHAnsi"/>
                <w:sz w:val="20"/>
                <w:szCs w:val="20"/>
              </w:rPr>
              <w:t>Boendeytan per person i Dalarna har minskat.</w:t>
            </w:r>
          </w:p>
          <w:p w14:paraId="031B68A5" w14:textId="77777777" w:rsidR="007410B8" w:rsidRPr="005C50AC" w:rsidRDefault="007410B8" w:rsidP="00D35916">
            <w:pPr>
              <w:spacing w:after="60"/>
              <w:rPr>
                <w:rFonts w:ascii="Arial Narrow" w:hAnsi="Arial Narrow" w:cstheme="minorHAnsi"/>
                <w:sz w:val="20"/>
                <w:szCs w:val="20"/>
              </w:rPr>
            </w:pPr>
            <w:r w:rsidRPr="005C50AC">
              <w:rPr>
                <w:rFonts w:ascii="Arial Narrow" w:hAnsi="Arial Narrow" w:cstheme="minorHAnsi"/>
                <w:sz w:val="20"/>
                <w:szCs w:val="20"/>
              </w:rPr>
              <w:t>Trångboddheten i Dalarna har minskat.</w:t>
            </w:r>
          </w:p>
          <w:p w14:paraId="4D8A375D" w14:textId="77777777" w:rsidR="007410B8" w:rsidRPr="005C50AC" w:rsidRDefault="007410B8" w:rsidP="00D35916">
            <w:pPr>
              <w:spacing w:after="60"/>
              <w:rPr>
                <w:rFonts w:ascii="Arial Narrow" w:hAnsi="Arial Narrow" w:cstheme="minorHAnsi"/>
                <w:sz w:val="20"/>
                <w:szCs w:val="20"/>
              </w:rPr>
            </w:pPr>
            <w:r w:rsidRPr="005C50AC">
              <w:rPr>
                <w:rFonts w:ascii="Arial Narrow" w:hAnsi="Arial Narrow" w:cstheme="minorHAnsi"/>
                <w:sz w:val="20"/>
                <w:szCs w:val="20"/>
              </w:rPr>
              <w:t>Energigemenskaper är naturlig del i energisystemet.</w:t>
            </w:r>
          </w:p>
        </w:tc>
        <w:tc>
          <w:tcPr>
            <w:tcW w:w="2411" w:type="dxa"/>
          </w:tcPr>
          <w:p w14:paraId="4A7AD82F" w14:textId="77777777" w:rsidR="007410B8" w:rsidRPr="005C50AC" w:rsidRDefault="007410B8" w:rsidP="00D35916">
            <w:pPr>
              <w:spacing w:after="60"/>
              <w:rPr>
                <w:rFonts w:ascii="Arial Narrow" w:hAnsi="Arial Narrow" w:cstheme="minorHAnsi"/>
                <w:sz w:val="20"/>
                <w:szCs w:val="20"/>
              </w:rPr>
            </w:pPr>
            <w:r w:rsidRPr="005C50AC">
              <w:rPr>
                <w:rFonts w:ascii="Arial Narrow" w:hAnsi="Arial Narrow" w:cstheme="minorHAnsi"/>
                <w:sz w:val="20"/>
                <w:szCs w:val="20"/>
              </w:rPr>
              <w:t xml:space="preserve">Aktörerna i Dalarnas Byggande- och boendesektor verkar för nya typer av nyttjade av bostäder och lokaler. Det tas i beaktan vid nyproduktion men också befintlig bebyggelse. </w:t>
            </w:r>
          </w:p>
          <w:p w14:paraId="65C4550B" w14:textId="77777777" w:rsidR="007410B8" w:rsidRPr="005C50AC" w:rsidRDefault="007410B8" w:rsidP="00D35916">
            <w:pPr>
              <w:spacing w:after="60"/>
              <w:rPr>
                <w:rFonts w:ascii="Arial Narrow" w:hAnsi="Arial Narrow" w:cstheme="minorHAnsi"/>
                <w:sz w:val="20"/>
                <w:szCs w:val="20"/>
              </w:rPr>
            </w:pPr>
            <w:r w:rsidRPr="005C50AC">
              <w:rPr>
                <w:rFonts w:ascii="Arial Narrow" w:hAnsi="Arial Narrow" w:cstheme="minorHAnsi"/>
                <w:sz w:val="20"/>
                <w:szCs w:val="20"/>
              </w:rPr>
              <w:t xml:space="preserve">Pilotprojekt/ testmiljöer i nära samverkan med kommuner/ samhällsplanering kan initieras som en del av </w:t>
            </w:r>
            <w:proofErr w:type="spellStart"/>
            <w:r w:rsidRPr="005C50AC">
              <w:rPr>
                <w:rFonts w:ascii="Arial Narrow" w:hAnsi="Arial Narrow" w:cstheme="minorHAnsi"/>
                <w:sz w:val="20"/>
                <w:szCs w:val="20"/>
              </w:rPr>
              <w:t>ByggDialog</w:t>
            </w:r>
            <w:proofErr w:type="spellEnd"/>
            <w:r w:rsidRPr="005C50AC">
              <w:rPr>
                <w:rFonts w:ascii="Arial Narrow" w:hAnsi="Arial Narrow" w:cstheme="minorHAnsi"/>
                <w:sz w:val="20"/>
                <w:szCs w:val="20"/>
              </w:rPr>
              <w:t xml:space="preserve"> Dalarnas projekt ”Effektivare testmiljöer i bygg- och fastighetssektorn”.</w:t>
            </w:r>
          </w:p>
        </w:tc>
      </w:tr>
    </w:tbl>
    <w:p w14:paraId="1F59034B" w14:textId="46962F92" w:rsidR="009E726F" w:rsidRDefault="009E726F" w:rsidP="004B1FCC">
      <w:pPr>
        <w:pStyle w:val="Rubrik3"/>
      </w:pPr>
      <w:r>
        <w:t>Få kalkylen att gå ihop</w:t>
      </w:r>
    </w:p>
    <w:tbl>
      <w:tblPr>
        <w:tblStyle w:val="Tabellrutnt"/>
        <w:tblW w:w="0" w:type="auto"/>
        <w:tblLook w:val="04A0" w:firstRow="1" w:lastRow="0" w:firstColumn="1" w:lastColumn="0" w:noHBand="0" w:noVBand="1"/>
      </w:tblPr>
      <w:tblGrid>
        <w:gridCol w:w="1980"/>
        <w:gridCol w:w="2126"/>
        <w:gridCol w:w="2126"/>
        <w:gridCol w:w="2662"/>
      </w:tblGrid>
      <w:tr w:rsidR="007410B8" w:rsidRPr="006F6CD1" w14:paraId="007CCDD1" w14:textId="77777777" w:rsidTr="00C676D0">
        <w:tc>
          <w:tcPr>
            <w:tcW w:w="1980" w:type="dxa"/>
            <w:shd w:val="clear" w:color="auto" w:fill="FED3A8"/>
            <w:vAlign w:val="center"/>
          </w:tcPr>
          <w:p w14:paraId="13FAB227"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Nuläge</w:t>
            </w:r>
          </w:p>
        </w:tc>
        <w:tc>
          <w:tcPr>
            <w:tcW w:w="2126" w:type="dxa"/>
            <w:shd w:val="clear" w:color="auto" w:fill="FED3A8"/>
            <w:vAlign w:val="center"/>
          </w:tcPr>
          <w:p w14:paraId="13913AD1"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Önskat läge 2030</w:t>
            </w:r>
          </w:p>
        </w:tc>
        <w:tc>
          <w:tcPr>
            <w:tcW w:w="2126" w:type="dxa"/>
            <w:shd w:val="clear" w:color="auto" w:fill="FED3A8"/>
            <w:vAlign w:val="center"/>
          </w:tcPr>
          <w:p w14:paraId="458A23B1"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Önskat läge 2045</w:t>
            </w:r>
          </w:p>
        </w:tc>
        <w:tc>
          <w:tcPr>
            <w:tcW w:w="2662" w:type="dxa"/>
            <w:shd w:val="clear" w:color="auto" w:fill="FED3A8"/>
            <w:vAlign w:val="center"/>
          </w:tcPr>
          <w:p w14:paraId="5F8806E1"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Åtagande</w:t>
            </w:r>
          </w:p>
        </w:tc>
      </w:tr>
      <w:tr w:rsidR="007410B8" w:rsidRPr="005C50AC" w14:paraId="4BD6F3F6" w14:textId="77777777" w:rsidTr="00C676D0">
        <w:tc>
          <w:tcPr>
            <w:tcW w:w="1980" w:type="dxa"/>
          </w:tcPr>
          <w:p w14:paraId="4EF089DD" w14:textId="6BB4B482" w:rsidR="007410B8" w:rsidRPr="005C50AC" w:rsidRDefault="007410B8" w:rsidP="00C676D0">
            <w:pPr>
              <w:spacing w:after="120"/>
              <w:rPr>
                <w:rFonts w:ascii="Arial Narrow" w:hAnsi="Arial Narrow" w:cstheme="minorHAnsi"/>
                <w:sz w:val="20"/>
                <w:szCs w:val="20"/>
              </w:rPr>
            </w:pPr>
            <w:r w:rsidRPr="005C50AC">
              <w:rPr>
                <w:rFonts w:ascii="Arial Narrow" w:hAnsi="Arial Narrow" w:cstheme="minorHAnsi"/>
                <w:sz w:val="20"/>
                <w:szCs w:val="20"/>
              </w:rPr>
              <w:t xml:space="preserve">Det är svårt för aktörer i sektorn att göra vissa </w:t>
            </w:r>
            <w:proofErr w:type="spellStart"/>
            <w:r w:rsidRPr="005C50AC">
              <w:rPr>
                <w:rFonts w:ascii="Arial Narrow" w:hAnsi="Arial Narrow" w:cstheme="minorHAnsi"/>
                <w:sz w:val="20"/>
                <w:szCs w:val="20"/>
              </w:rPr>
              <w:t>investe</w:t>
            </w:r>
            <w:proofErr w:type="spellEnd"/>
            <w:r w:rsidR="00C676D0">
              <w:rPr>
                <w:rFonts w:ascii="Arial Narrow" w:hAnsi="Arial Narrow" w:cstheme="minorHAnsi"/>
                <w:sz w:val="20"/>
                <w:szCs w:val="20"/>
              </w:rPr>
              <w:t>-</w:t>
            </w:r>
            <w:r w:rsidRPr="005C50AC">
              <w:rPr>
                <w:rFonts w:ascii="Arial Narrow" w:hAnsi="Arial Narrow" w:cstheme="minorHAnsi"/>
                <w:sz w:val="20"/>
                <w:szCs w:val="20"/>
              </w:rPr>
              <w:t>ringar som ger klimatnytta d</w:t>
            </w:r>
            <w:r w:rsidR="00C676D0">
              <w:rPr>
                <w:rFonts w:ascii="Arial Narrow" w:hAnsi="Arial Narrow" w:cstheme="minorHAnsi"/>
                <w:sz w:val="20"/>
                <w:szCs w:val="20"/>
              </w:rPr>
              <w:t xml:space="preserve">å </w:t>
            </w:r>
            <w:r w:rsidRPr="005C50AC">
              <w:rPr>
                <w:rFonts w:ascii="Arial Narrow" w:hAnsi="Arial Narrow" w:cstheme="minorHAnsi"/>
                <w:sz w:val="20"/>
                <w:szCs w:val="20"/>
              </w:rPr>
              <w:t>kalkylen inte går ihop</w:t>
            </w:r>
            <w:r w:rsidR="00C676D0">
              <w:rPr>
                <w:rFonts w:ascii="Arial Narrow" w:hAnsi="Arial Narrow" w:cstheme="minorHAnsi"/>
                <w:sz w:val="20"/>
                <w:szCs w:val="20"/>
              </w:rPr>
              <w:t xml:space="preserve">, vilket </w:t>
            </w:r>
            <w:r w:rsidRPr="005C50AC">
              <w:rPr>
                <w:rFonts w:ascii="Arial Narrow" w:hAnsi="Arial Narrow" w:cstheme="minorHAnsi"/>
                <w:sz w:val="20"/>
                <w:szCs w:val="20"/>
              </w:rPr>
              <w:t xml:space="preserve">innebär bra åtgärder </w:t>
            </w:r>
            <w:r w:rsidR="00C676D0">
              <w:rPr>
                <w:rFonts w:ascii="Arial Narrow" w:hAnsi="Arial Narrow" w:cstheme="minorHAnsi"/>
                <w:sz w:val="20"/>
                <w:szCs w:val="20"/>
              </w:rPr>
              <w:t xml:space="preserve">inte blir genomförda. </w:t>
            </w:r>
          </w:p>
        </w:tc>
        <w:tc>
          <w:tcPr>
            <w:tcW w:w="2126" w:type="dxa"/>
          </w:tcPr>
          <w:p w14:paraId="7CE5D34D" w14:textId="77777777" w:rsidR="007410B8" w:rsidRPr="005C50AC" w:rsidRDefault="007410B8" w:rsidP="00C676D0">
            <w:pPr>
              <w:spacing w:after="120"/>
              <w:rPr>
                <w:rFonts w:ascii="Arial Narrow" w:hAnsi="Arial Narrow" w:cstheme="minorHAnsi"/>
                <w:sz w:val="20"/>
                <w:szCs w:val="20"/>
              </w:rPr>
            </w:pPr>
            <w:r w:rsidRPr="005C50AC">
              <w:rPr>
                <w:rFonts w:ascii="Arial Narrow" w:hAnsi="Arial Narrow" w:cstheme="minorHAnsi"/>
                <w:sz w:val="20"/>
                <w:szCs w:val="20"/>
              </w:rPr>
              <w:t>Finansieringslösningar som möjliggör investeringar som eder till klimatnytta finns tillgängliga för aktörerna i Dalarna.</w:t>
            </w:r>
          </w:p>
        </w:tc>
        <w:tc>
          <w:tcPr>
            <w:tcW w:w="2126" w:type="dxa"/>
          </w:tcPr>
          <w:p w14:paraId="17E82B7C" w14:textId="77777777" w:rsidR="007410B8" w:rsidRPr="005C50AC" w:rsidRDefault="007410B8" w:rsidP="00C676D0">
            <w:pPr>
              <w:spacing w:after="120"/>
              <w:rPr>
                <w:rFonts w:ascii="Arial Narrow" w:hAnsi="Arial Narrow" w:cstheme="minorHAnsi"/>
                <w:sz w:val="20"/>
                <w:szCs w:val="20"/>
              </w:rPr>
            </w:pPr>
            <w:r w:rsidRPr="005C50AC">
              <w:rPr>
                <w:rFonts w:ascii="Arial Narrow" w:hAnsi="Arial Narrow" w:cstheme="minorHAnsi"/>
                <w:sz w:val="20"/>
                <w:szCs w:val="20"/>
              </w:rPr>
              <w:t>Åtgärder som leder till klimatnytta har genomförts av sektorns aktörer. Det bidrar till en sektor som är både konkurrenskraftig och som har uppnått målet om ett byggnadsbestånd med nollemissionsbyggnader 2045.</w:t>
            </w:r>
          </w:p>
        </w:tc>
        <w:tc>
          <w:tcPr>
            <w:tcW w:w="2662" w:type="dxa"/>
          </w:tcPr>
          <w:p w14:paraId="40D8E6EC" w14:textId="77777777" w:rsidR="007410B8" w:rsidRPr="005C50AC" w:rsidRDefault="007410B8" w:rsidP="00C676D0">
            <w:pPr>
              <w:spacing w:after="120"/>
              <w:rPr>
                <w:rFonts w:ascii="Arial Narrow" w:hAnsi="Arial Narrow" w:cstheme="minorHAnsi"/>
                <w:sz w:val="20"/>
                <w:szCs w:val="20"/>
              </w:rPr>
            </w:pPr>
            <w:r w:rsidRPr="005C50AC">
              <w:rPr>
                <w:rFonts w:ascii="Arial Narrow" w:hAnsi="Arial Narrow" w:cstheme="minorHAnsi"/>
                <w:sz w:val="20"/>
                <w:szCs w:val="20"/>
              </w:rPr>
              <w:t>Aktörerna i Dalarnas Byggande- och boende</w:t>
            </w:r>
            <w:r>
              <w:rPr>
                <w:rFonts w:ascii="Arial Narrow" w:hAnsi="Arial Narrow" w:cstheme="minorHAnsi"/>
                <w:sz w:val="20"/>
                <w:szCs w:val="20"/>
              </w:rPr>
              <w:t>-</w:t>
            </w:r>
            <w:r w:rsidRPr="005C50AC">
              <w:rPr>
                <w:rFonts w:ascii="Arial Narrow" w:hAnsi="Arial Narrow" w:cstheme="minorHAnsi"/>
                <w:sz w:val="20"/>
                <w:szCs w:val="20"/>
              </w:rPr>
              <w:t xml:space="preserve">sektor behöver få tillgång till finansieringslösningar (t ex gröna obligationer) som möjliggör åtgärder som bidrar till klimatnytta. </w:t>
            </w:r>
          </w:p>
          <w:p w14:paraId="5C1FD262" w14:textId="77777777" w:rsidR="007410B8" w:rsidRPr="005C50AC" w:rsidRDefault="007410B8" w:rsidP="00C676D0">
            <w:pPr>
              <w:spacing w:after="120"/>
              <w:rPr>
                <w:rFonts w:ascii="Arial Narrow" w:hAnsi="Arial Narrow" w:cstheme="minorHAnsi"/>
                <w:sz w:val="20"/>
                <w:szCs w:val="20"/>
              </w:rPr>
            </w:pPr>
            <w:r w:rsidRPr="005C50AC">
              <w:rPr>
                <w:rFonts w:ascii="Arial Narrow" w:hAnsi="Arial Narrow" w:cstheme="minorHAnsi"/>
                <w:sz w:val="20"/>
                <w:szCs w:val="20"/>
              </w:rPr>
              <w:t>Dialog med finansiärer samt dialog kring olika finansieringsmodeller behöver äga rum.</w:t>
            </w:r>
          </w:p>
        </w:tc>
      </w:tr>
    </w:tbl>
    <w:p w14:paraId="2B2EB22F" w14:textId="77777777" w:rsidR="004B1FCC" w:rsidRDefault="004B1FCC" w:rsidP="004B1FCC">
      <w:pPr>
        <w:pStyle w:val="Rubrik3"/>
      </w:pPr>
    </w:p>
    <w:p w14:paraId="0F8A0FE8" w14:textId="77777777" w:rsidR="004B1FCC" w:rsidRDefault="004B1FCC">
      <w:pPr>
        <w:spacing w:after="0"/>
        <w:rPr>
          <w:rFonts w:ascii="Arial" w:eastAsiaTheme="majorEastAsia" w:hAnsi="Arial" w:cs="Arial"/>
          <w:b/>
          <w:bCs/>
          <w:color w:val="B15802" w:themeColor="accent1" w:themeShade="BF"/>
          <w:sz w:val="26"/>
          <w:szCs w:val="26"/>
        </w:rPr>
      </w:pPr>
      <w:r>
        <w:br w:type="page"/>
      </w:r>
    </w:p>
    <w:p w14:paraId="586923EF" w14:textId="39766EEB" w:rsidR="00197C1D" w:rsidRDefault="00197C1D" w:rsidP="004B1FCC">
      <w:pPr>
        <w:pStyle w:val="Rubrik3"/>
      </w:pPr>
      <w:r>
        <w:lastRenderedPageBreak/>
        <w:t>Systemperspektiv och beslut med energisektorn</w:t>
      </w:r>
    </w:p>
    <w:tbl>
      <w:tblPr>
        <w:tblStyle w:val="Tabellrutnt"/>
        <w:tblW w:w="8926" w:type="dxa"/>
        <w:tblLook w:val="04A0" w:firstRow="1" w:lastRow="0" w:firstColumn="1" w:lastColumn="0" w:noHBand="0" w:noVBand="1"/>
      </w:tblPr>
      <w:tblGrid>
        <w:gridCol w:w="2263"/>
        <w:gridCol w:w="2126"/>
        <w:gridCol w:w="1985"/>
        <w:gridCol w:w="2552"/>
      </w:tblGrid>
      <w:tr w:rsidR="007410B8" w:rsidRPr="006F6CD1" w14:paraId="4362038C" w14:textId="77777777" w:rsidTr="00C676D0">
        <w:tc>
          <w:tcPr>
            <w:tcW w:w="2263" w:type="dxa"/>
            <w:shd w:val="clear" w:color="auto" w:fill="FED3A8"/>
            <w:vAlign w:val="center"/>
          </w:tcPr>
          <w:p w14:paraId="1AB08467"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Nuläge</w:t>
            </w:r>
          </w:p>
        </w:tc>
        <w:tc>
          <w:tcPr>
            <w:tcW w:w="2126" w:type="dxa"/>
            <w:shd w:val="clear" w:color="auto" w:fill="FED3A8"/>
            <w:vAlign w:val="center"/>
          </w:tcPr>
          <w:p w14:paraId="00D411BA"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Önskat läge 2030</w:t>
            </w:r>
          </w:p>
        </w:tc>
        <w:tc>
          <w:tcPr>
            <w:tcW w:w="1985" w:type="dxa"/>
            <w:shd w:val="clear" w:color="auto" w:fill="FED3A8"/>
            <w:vAlign w:val="center"/>
          </w:tcPr>
          <w:p w14:paraId="62B8C9C9"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Önskat läge 2045</w:t>
            </w:r>
          </w:p>
        </w:tc>
        <w:tc>
          <w:tcPr>
            <w:tcW w:w="2552" w:type="dxa"/>
            <w:shd w:val="clear" w:color="auto" w:fill="FED3A8"/>
            <w:vAlign w:val="center"/>
          </w:tcPr>
          <w:p w14:paraId="66220D38" w14:textId="77777777" w:rsidR="007410B8" w:rsidRPr="00AA0F4B" w:rsidRDefault="007410B8" w:rsidP="00DD3116">
            <w:pPr>
              <w:spacing w:before="60" w:after="60"/>
              <w:rPr>
                <w:rFonts w:asciiTheme="majorHAnsi" w:hAnsiTheme="majorHAnsi" w:cstheme="majorHAnsi"/>
              </w:rPr>
            </w:pPr>
            <w:r>
              <w:rPr>
                <w:rFonts w:asciiTheme="majorHAnsi" w:hAnsiTheme="majorHAnsi" w:cstheme="majorHAnsi"/>
              </w:rPr>
              <w:t>Åtagande</w:t>
            </w:r>
          </w:p>
        </w:tc>
      </w:tr>
      <w:tr w:rsidR="007410B8" w:rsidRPr="005C50AC" w14:paraId="7B4B9F35" w14:textId="77777777" w:rsidTr="00C676D0">
        <w:tc>
          <w:tcPr>
            <w:tcW w:w="2263" w:type="dxa"/>
          </w:tcPr>
          <w:p w14:paraId="222EE269" w14:textId="77777777" w:rsidR="007410B8" w:rsidRPr="005C50AC" w:rsidRDefault="007410B8" w:rsidP="00C676D0">
            <w:pPr>
              <w:spacing w:after="120"/>
              <w:rPr>
                <w:rFonts w:ascii="Arial Narrow" w:hAnsi="Arial Narrow" w:cstheme="minorHAnsi"/>
                <w:sz w:val="20"/>
                <w:szCs w:val="20"/>
              </w:rPr>
            </w:pPr>
            <w:r w:rsidRPr="005C50AC">
              <w:rPr>
                <w:rFonts w:ascii="Arial Narrow" w:hAnsi="Arial Narrow" w:cstheme="minorHAnsi"/>
                <w:sz w:val="20"/>
                <w:szCs w:val="20"/>
              </w:rPr>
              <w:t xml:space="preserve">Det finns i en delvis outnyttjad potential kring systemperspektiv mellan Dalarnas Byggande- och boendesektor och Dalarnas energisektor, </w:t>
            </w:r>
            <w:r>
              <w:rPr>
                <w:rFonts w:ascii="Arial Narrow" w:hAnsi="Arial Narrow" w:cstheme="minorHAnsi"/>
                <w:sz w:val="20"/>
                <w:szCs w:val="20"/>
              </w:rPr>
              <w:br/>
            </w:r>
            <w:r w:rsidRPr="005C50AC">
              <w:rPr>
                <w:rFonts w:ascii="Arial Narrow" w:hAnsi="Arial Narrow" w:cstheme="minorHAnsi"/>
                <w:sz w:val="20"/>
                <w:szCs w:val="20"/>
              </w:rPr>
              <w:t>t ex kring var i systemet det ger mest klimatnytta att genomföra energi</w:t>
            </w:r>
            <w:r>
              <w:rPr>
                <w:rFonts w:ascii="Arial Narrow" w:hAnsi="Arial Narrow" w:cstheme="minorHAnsi"/>
                <w:sz w:val="20"/>
                <w:szCs w:val="20"/>
              </w:rPr>
              <w:t>-</w:t>
            </w:r>
            <w:r w:rsidRPr="005C50AC">
              <w:rPr>
                <w:rFonts w:ascii="Arial Narrow" w:hAnsi="Arial Narrow" w:cstheme="minorHAnsi"/>
                <w:sz w:val="20"/>
                <w:szCs w:val="20"/>
              </w:rPr>
              <w:t xml:space="preserve">effektiviserande åtgärder. </w:t>
            </w:r>
          </w:p>
        </w:tc>
        <w:tc>
          <w:tcPr>
            <w:tcW w:w="2126" w:type="dxa"/>
          </w:tcPr>
          <w:p w14:paraId="7BB093BB" w14:textId="77777777" w:rsidR="007410B8" w:rsidRPr="005C50AC" w:rsidRDefault="007410B8" w:rsidP="00C676D0">
            <w:pPr>
              <w:spacing w:after="120"/>
              <w:rPr>
                <w:rFonts w:ascii="Arial Narrow" w:hAnsi="Arial Narrow" w:cstheme="minorHAnsi"/>
                <w:sz w:val="20"/>
                <w:szCs w:val="20"/>
              </w:rPr>
            </w:pPr>
            <w:r w:rsidRPr="005C50AC">
              <w:rPr>
                <w:rFonts w:ascii="Arial Narrow" w:hAnsi="Arial Narrow" w:cstheme="minorHAnsi"/>
                <w:sz w:val="20"/>
                <w:szCs w:val="20"/>
              </w:rPr>
              <w:t>Aktörerna i sektorn har skapat etablerade samarbetsformer tillsammans med aktörer från energisystemet. Ett antal pilotprojekt där systemnyttan testats har genomförts i Dalarna.</w:t>
            </w:r>
          </w:p>
        </w:tc>
        <w:tc>
          <w:tcPr>
            <w:tcW w:w="1985" w:type="dxa"/>
          </w:tcPr>
          <w:p w14:paraId="402078FA" w14:textId="0E694B5A" w:rsidR="007410B8" w:rsidRPr="005C50AC" w:rsidRDefault="007410B8" w:rsidP="00C676D0">
            <w:pPr>
              <w:spacing w:after="120"/>
              <w:rPr>
                <w:rFonts w:ascii="Arial Narrow" w:hAnsi="Arial Narrow" w:cstheme="minorHAnsi"/>
                <w:sz w:val="20"/>
                <w:szCs w:val="20"/>
              </w:rPr>
            </w:pPr>
            <w:r w:rsidRPr="005C50AC">
              <w:rPr>
                <w:rFonts w:ascii="Arial Narrow" w:hAnsi="Arial Narrow" w:cstheme="minorHAnsi"/>
                <w:sz w:val="20"/>
                <w:szCs w:val="20"/>
              </w:rPr>
              <w:t>Aktörerna i sektorn har genomfört energi</w:t>
            </w:r>
            <w:r w:rsidR="00C676D0">
              <w:rPr>
                <w:rFonts w:ascii="Arial Narrow" w:hAnsi="Arial Narrow" w:cstheme="minorHAnsi"/>
                <w:sz w:val="20"/>
                <w:szCs w:val="20"/>
              </w:rPr>
              <w:t>-</w:t>
            </w:r>
            <w:r w:rsidRPr="005C50AC">
              <w:rPr>
                <w:rFonts w:ascii="Arial Narrow" w:hAnsi="Arial Narrow" w:cstheme="minorHAnsi"/>
                <w:sz w:val="20"/>
                <w:szCs w:val="20"/>
              </w:rPr>
              <w:t>effektiviserande åtgärder med mest klimat- och systemnytta, vilket har inneburit att vi klarat målet om en klimatneutral värdekedja till 2045.</w:t>
            </w:r>
          </w:p>
          <w:p w14:paraId="38CDD507" w14:textId="77777777" w:rsidR="007410B8" w:rsidRPr="005C50AC" w:rsidRDefault="007410B8" w:rsidP="00C676D0">
            <w:pPr>
              <w:spacing w:after="120"/>
              <w:rPr>
                <w:rFonts w:ascii="Arial Narrow" w:hAnsi="Arial Narrow" w:cstheme="minorHAnsi"/>
                <w:sz w:val="20"/>
                <w:szCs w:val="20"/>
              </w:rPr>
            </w:pPr>
            <w:r w:rsidRPr="005C50AC">
              <w:rPr>
                <w:rFonts w:ascii="Arial Narrow" w:hAnsi="Arial Narrow" w:cstheme="minorHAnsi"/>
                <w:sz w:val="20"/>
                <w:szCs w:val="20"/>
              </w:rPr>
              <w:t>Det har också inneburit att sektorn bidragit till ett energisystem i balans.</w:t>
            </w:r>
          </w:p>
        </w:tc>
        <w:tc>
          <w:tcPr>
            <w:tcW w:w="2552" w:type="dxa"/>
          </w:tcPr>
          <w:p w14:paraId="4B724EF3" w14:textId="77777777" w:rsidR="007410B8" w:rsidRPr="005C50AC" w:rsidRDefault="007410B8" w:rsidP="00C676D0">
            <w:pPr>
              <w:spacing w:after="120"/>
              <w:rPr>
                <w:rFonts w:ascii="Arial Narrow" w:hAnsi="Arial Narrow" w:cstheme="minorHAnsi"/>
                <w:sz w:val="20"/>
                <w:szCs w:val="20"/>
              </w:rPr>
            </w:pPr>
            <w:r w:rsidRPr="005C50AC">
              <w:rPr>
                <w:rFonts w:ascii="Arial Narrow" w:hAnsi="Arial Narrow" w:cstheme="minorHAnsi"/>
                <w:sz w:val="20"/>
                <w:szCs w:val="20"/>
              </w:rPr>
              <w:t xml:space="preserve">Etablera dialog mellan aktörerna i Dalarnas Byggande- och boendesektor och aktörer från Dalarnas energisektor för att bedöma var de största systemvinsterna finns när det gäller energieffektiviserande åtgärder. Detta bör ske inom varje kommun men bör också ske ge genom generella diskussioner, där </w:t>
            </w:r>
            <w:proofErr w:type="spellStart"/>
            <w:r w:rsidRPr="005C50AC">
              <w:rPr>
                <w:rFonts w:ascii="Arial Narrow" w:hAnsi="Arial Narrow" w:cstheme="minorHAnsi"/>
                <w:sz w:val="20"/>
                <w:szCs w:val="20"/>
              </w:rPr>
              <w:t>ByggDialog</w:t>
            </w:r>
            <w:proofErr w:type="spellEnd"/>
            <w:r w:rsidRPr="005C50AC">
              <w:rPr>
                <w:rFonts w:ascii="Arial Narrow" w:hAnsi="Arial Narrow" w:cstheme="minorHAnsi"/>
                <w:sz w:val="20"/>
                <w:szCs w:val="20"/>
              </w:rPr>
              <w:t xml:space="preserve"> Dalarna tillsammans med Högskolan</w:t>
            </w:r>
            <w:r>
              <w:rPr>
                <w:rFonts w:ascii="Arial Narrow" w:hAnsi="Arial Narrow" w:cstheme="minorHAnsi"/>
                <w:sz w:val="20"/>
                <w:szCs w:val="20"/>
              </w:rPr>
              <w:t xml:space="preserve"> Dalarna</w:t>
            </w:r>
            <w:r w:rsidRPr="005C50AC">
              <w:rPr>
                <w:rFonts w:ascii="Arial Narrow" w:hAnsi="Arial Narrow" w:cstheme="minorHAnsi"/>
                <w:sz w:val="20"/>
                <w:szCs w:val="20"/>
              </w:rPr>
              <w:t xml:space="preserve"> kan ha en sammankallande roll.</w:t>
            </w:r>
          </w:p>
        </w:tc>
      </w:tr>
      <w:tr w:rsidR="007410B8" w:rsidRPr="005C50AC" w14:paraId="27AE10D3" w14:textId="77777777" w:rsidTr="00C676D0">
        <w:tc>
          <w:tcPr>
            <w:tcW w:w="2263" w:type="dxa"/>
          </w:tcPr>
          <w:p w14:paraId="1F27B9C7" w14:textId="77777777" w:rsidR="007410B8" w:rsidRPr="005C50AC" w:rsidRDefault="007410B8" w:rsidP="00C676D0">
            <w:pPr>
              <w:spacing w:after="120"/>
              <w:rPr>
                <w:rFonts w:ascii="Arial Narrow" w:hAnsi="Arial Narrow" w:cstheme="minorHAnsi"/>
                <w:sz w:val="20"/>
                <w:szCs w:val="20"/>
              </w:rPr>
            </w:pPr>
            <w:r w:rsidRPr="005C50AC">
              <w:rPr>
                <w:rFonts w:ascii="Arial Narrow" w:hAnsi="Arial Narrow" w:cstheme="minorHAnsi"/>
                <w:sz w:val="20"/>
                <w:szCs w:val="20"/>
              </w:rPr>
              <w:t xml:space="preserve">Det finns fortfarande en viss andel fossil energi i sektorn. </w:t>
            </w:r>
          </w:p>
        </w:tc>
        <w:tc>
          <w:tcPr>
            <w:tcW w:w="2126" w:type="dxa"/>
          </w:tcPr>
          <w:p w14:paraId="520ED525" w14:textId="77777777" w:rsidR="007410B8" w:rsidRPr="005C50AC" w:rsidRDefault="007410B8" w:rsidP="00C676D0">
            <w:pPr>
              <w:spacing w:after="120"/>
              <w:rPr>
                <w:rFonts w:ascii="Arial Narrow" w:hAnsi="Arial Narrow" w:cstheme="minorHAnsi"/>
                <w:sz w:val="20"/>
                <w:szCs w:val="20"/>
              </w:rPr>
            </w:pPr>
            <w:r w:rsidRPr="005C50AC">
              <w:rPr>
                <w:rFonts w:ascii="Arial Narrow" w:hAnsi="Arial Narrow" w:cstheme="minorHAnsi"/>
                <w:sz w:val="20"/>
                <w:szCs w:val="20"/>
              </w:rPr>
              <w:t>Fossilfri energi i sektorn.</w:t>
            </w:r>
          </w:p>
        </w:tc>
        <w:tc>
          <w:tcPr>
            <w:tcW w:w="1985" w:type="dxa"/>
          </w:tcPr>
          <w:p w14:paraId="1E13BBB8" w14:textId="77777777" w:rsidR="007410B8" w:rsidRPr="005C50AC" w:rsidRDefault="007410B8" w:rsidP="00C676D0">
            <w:pPr>
              <w:spacing w:after="120"/>
              <w:rPr>
                <w:rFonts w:ascii="Arial Narrow" w:hAnsi="Arial Narrow" w:cstheme="minorHAnsi"/>
                <w:sz w:val="20"/>
                <w:szCs w:val="20"/>
              </w:rPr>
            </w:pPr>
            <w:r w:rsidRPr="005C50AC">
              <w:rPr>
                <w:rFonts w:ascii="Arial Narrow" w:hAnsi="Arial Narrow" w:cstheme="minorHAnsi"/>
                <w:sz w:val="20"/>
                <w:szCs w:val="20"/>
              </w:rPr>
              <w:t>Fossilfri energi i sektorn.</w:t>
            </w:r>
          </w:p>
        </w:tc>
        <w:tc>
          <w:tcPr>
            <w:tcW w:w="2552" w:type="dxa"/>
          </w:tcPr>
          <w:p w14:paraId="76153C0F" w14:textId="77777777" w:rsidR="007410B8" w:rsidRPr="005C50AC" w:rsidRDefault="007410B8" w:rsidP="00C676D0">
            <w:pPr>
              <w:spacing w:after="120"/>
              <w:rPr>
                <w:rFonts w:ascii="Arial Narrow" w:hAnsi="Arial Narrow" w:cstheme="minorHAnsi"/>
                <w:sz w:val="20"/>
                <w:szCs w:val="20"/>
              </w:rPr>
            </w:pPr>
            <w:r w:rsidRPr="005C50AC">
              <w:rPr>
                <w:rFonts w:ascii="Arial Narrow" w:hAnsi="Arial Narrow" w:cstheme="minorHAnsi"/>
                <w:sz w:val="20"/>
                <w:szCs w:val="20"/>
              </w:rPr>
              <w:t>Den sista delen fossil energi i sektorn fasas ut, både inom storskalig (fjärrvärme t ex) och småskalig egen produktion.</w:t>
            </w:r>
          </w:p>
        </w:tc>
      </w:tr>
      <w:tr w:rsidR="007410B8" w:rsidRPr="005C50AC" w14:paraId="401D6B28" w14:textId="77777777" w:rsidTr="00C676D0">
        <w:tc>
          <w:tcPr>
            <w:tcW w:w="2263" w:type="dxa"/>
          </w:tcPr>
          <w:p w14:paraId="5BC82E6A" w14:textId="77777777" w:rsidR="007410B8" w:rsidRPr="005C50AC" w:rsidRDefault="007410B8" w:rsidP="00C676D0">
            <w:pPr>
              <w:spacing w:after="120"/>
              <w:rPr>
                <w:rFonts w:ascii="Arial Narrow" w:hAnsi="Arial Narrow" w:cstheme="minorHAnsi"/>
                <w:sz w:val="20"/>
                <w:szCs w:val="20"/>
              </w:rPr>
            </w:pPr>
            <w:r w:rsidRPr="005C50AC">
              <w:rPr>
                <w:rFonts w:ascii="Arial Narrow" w:hAnsi="Arial Narrow" w:cstheme="minorHAnsi"/>
                <w:sz w:val="20"/>
                <w:szCs w:val="20"/>
              </w:rPr>
              <w:t>Ökat intresse för energi</w:t>
            </w:r>
            <w:r>
              <w:rPr>
                <w:rFonts w:ascii="Arial Narrow" w:hAnsi="Arial Narrow" w:cstheme="minorHAnsi"/>
                <w:sz w:val="20"/>
                <w:szCs w:val="20"/>
              </w:rPr>
              <w:t>-</w:t>
            </w:r>
            <w:r w:rsidRPr="005C50AC">
              <w:rPr>
                <w:rFonts w:ascii="Arial Narrow" w:hAnsi="Arial Narrow" w:cstheme="minorHAnsi"/>
                <w:sz w:val="20"/>
                <w:szCs w:val="20"/>
              </w:rPr>
              <w:t xml:space="preserve">gemenskaper, dvs lokal </w:t>
            </w:r>
            <w:r>
              <w:rPr>
                <w:rFonts w:ascii="Arial Narrow" w:hAnsi="Arial Narrow" w:cstheme="minorHAnsi"/>
                <w:sz w:val="20"/>
                <w:szCs w:val="20"/>
              </w:rPr>
              <w:t>s</w:t>
            </w:r>
            <w:r w:rsidRPr="005C50AC">
              <w:rPr>
                <w:rFonts w:ascii="Arial Narrow" w:hAnsi="Arial Narrow" w:cstheme="minorHAnsi"/>
                <w:sz w:val="20"/>
                <w:szCs w:val="20"/>
              </w:rPr>
              <w:t>jälvförsörjning genom egen produktion.</w:t>
            </w:r>
          </w:p>
        </w:tc>
        <w:tc>
          <w:tcPr>
            <w:tcW w:w="2126" w:type="dxa"/>
          </w:tcPr>
          <w:p w14:paraId="29A98874" w14:textId="77777777" w:rsidR="007410B8" w:rsidRPr="005C50AC" w:rsidRDefault="007410B8" w:rsidP="00C676D0">
            <w:pPr>
              <w:spacing w:after="120"/>
              <w:rPr>
                <w:rFonts w:ascii="Arial Narrow" w:hAnsi="Arial Narrow" w:cstheme="minorHAnsi"/>
                <w:sz w:val="20"/>
                <w:szCs w:val="20"/>
              </w:rPr>
            </w:pPr>
            <w:r w:rsidRPr="005C50AC">
              <w:rPr>
                <w:rFonts w:ascii="Arial Narrow" w:hAnsi="Arial Narrow" w:cstheme="minorHAnsi"/>
                <w:sz w:val="20"/>
                <w:szCs w:val="20"/>
              </w:rPr>
              <w:t>Energigemenskaper med samverkan och systemsyn tillsammans med lokala energibolag i Dalarna finns.</w:t>
            </w:r>
          </w:p>
        </w:tc>
        <w:tc>
          <w:tcPr>
            <w:tcW w:w="1985" w:type="dxa"/>
          </w:tcPr>
          <w:p w14:paraId="67E48BDA" w14:textId="77777777" w:rsidR="007410B8" w:rsidRPr="005C50AC" w:rsidRDefault="007410B8" w:rsidP="00C676D0">
            <w:pPr>
              <w:spacing w:after="120"/>
              <w:rPr>
                <w:rFonts w:ascii="Arial Narrow" w:hAnsi="Arial Narrow" w:cstheme="minorHAnsi"/>
                <w:sz w:val="20"/>
                <w:szCs w:val="20"/>
              </w:rPr>
            </w:pPr>
            <w:r w:rsidRPr="005C50AC">
              <w:rPr>
                <w:rFonts w:ascii="Arial Narrow" w:hAnsi="Arial Narrow" w:cstheme="minorHAnsi"/>
                <w:sz w:val="20"/>
                <w:szCs w:val="20"/>
              </w:rPr>
              <w:t>Energigemenskaper har bidragit till ett energisystem i balans.</w:t>
            </w:r>
          </w:p>
        </w:tc>
        <w:tc>
          <w:tcPr>
            <w:tcW w:w="2552" w:type="dxa"/>
          </w:tcPr>
          <w:p w14:paraId="45D60F80" w14:textId="77777777" w:rsidR="007410B8" w:rsidRPr="005C50AC" w:rsidRDefault="007410B8" w:rsidP="00C676D0">
            <w:pPr>
              <w:spacing w:after="120"/>
              <w:rPr>
                <w:rFonts w:ascii="Arial Narrow" w:hAnsi="Arial Narrow" w:cstheme="minorHAnsi"/>
                <w:sz w:val="20"/>
                <w:szCs w:val="20"/>
              </w:rPr>
            </w:pPr>
            <w:r w:rsidRPr="005C50AC">
              <w:rPr>
                <w:rFonts w:ascii="Arial Narrow" w:hAnsi="Arial Narrow" w:cstheme="minorHAnsi"/>
                <w:sz w:val="20"/>
                <w:szCs w:val="20"/>
              </w:rPr>
              <w:t xml:space="preserve">Möjlig plattform för vidare arbete är </w:t>
            </w:r>
            <w:proofErr w:type="spellStart"/>
            <w:r w:rsidRPr="005C50AC">
              <w:rPr>
                <w:rFonts w:ascii="Arial Narrow" w:hAnsi="Arial Narrow" w:cstheme="minorHAnsi"/>
                <w:sz w:val="20"/>
                <w:szCs w:val="20"/>
              </w:rPr>
              <w:t>ByggDialog</w:t>
            </w:r>
            <w:proofErr w:type="spellEnd"/>
            <w:r w:rsidRPr="005C50AC">
              <w:rPr>
                <w:rFonts w:ascii="Arial Narrow" w:hAnsi="Arial Narrow" w:cstheme="minorHAnsi"/>
                <w:sz w:val="20"/>
                <w:szCs w:val="20"/>
              </w:rPr>
              <w:t xml:space="preserve"> Dalarnas projekt ”Effektivare testmiljöer i bygg- och fastighetssektorn”.</w:t>
            </w:r>
          </w:p>
        </w:tc>
      </w:tr>
    </w:tbl>
    <w:p w14:paraId="3690FB18" w14:textId="7B3169A1" w:rsidR="00900CDE" w:rsidRPr="00900CDE" w:rsidRDefault="000A1591" w:rsidP="004B1FCC">
      <w:pPr>
        <w:pStyle w:val="Rubrik3"/>
      </w:pPr>
      <w:r>
        <w:t>Utbildning och kompetensförsörjning</w:t>
      </w:r>
      <w:r w:rsidR="001D002E" w:rsidRPr="001D002E">
        <w:t xml:space="preserve"> </w:t>
      </w:r>
    </w:p>
    <w:tbl>
      <w:tblPr>
        <w:tblStyle w:val="Tabellrutnt"/>
        <w:tblpPr w:leftFromText="141" w:rightFromText="141" w:vertAnchor="text" w:horzAnchor="margin" w:tblpY="211"/>
        <w:tblW w:w="0" w:type="auto"/>
        <w:tblLook w:val="04A0" w:firstRow="1" w:lastRow="0" w:firstColumn="1" w:lastColumn="0" w:noHBand="0" w:noVBand="1"/>
      </w:tblPr>
      <w:tblGrid>
        <w:gridCol w:w="2547"/>
        <w:gridCol w:w="1984"/>
        <w:gridCol w:w="1985"/>
        <w:gridCol w:w="2544"/>
      </w:tblGrid>
      <w:tr w:rsidR="00900CDE" w:rsidRPr="006F6CD1" w14:paraId="5DFC59A8" w14:textId="77777777" w:rsidTr="00900CDE">
        <w:tc>
          <w:tcPr>
            <w:tcW w:w="2547" w:type="dxa"/>
            <w:shd w:val="clear" w:color="auto" w:fill="FED3A8"/>
            <w:vAlign w:val="center"/>
          </w:tcPr>
          <w:p w14:paraId="056998D8" w14:textId="77777777" w:rsidR="00900CDE" w:rsidRPr="00AA0F4B" w:rsidRDefault="00900CDE" w:rsidP="00900CDE">
            <w:pPr>
              <w:spacing w:before="60" w:after="60"/>
              <w:rPr>
                <w:rFonts w:asciiTheme="majorHAnsi" w:hAnsiTheme="majorHAnsi" w:cstheme="majorHAnsi"/>
              </w:rPr>
            </w:pPr>
            <w:r>
              <w:rPr>
                <w:rFonts w:asciiTheme="majorHAnsi" w:hAnsiTheme="majorHAnsi" w:cstheme="majorHAnsi"/>
              </w:rPr>
              <w:t>Nuläge</w:t>
            </w:r>
          </w:p>
        </w:tc>
        <w:tc>
          <w:tcPr>
            <w:tcW w:w="1984" w:type="dxa"/>
            <w:shd w:val="clear" w:color="auto" w:fill="FED3A8"/>
            <w:vAlign w:val="center"/>
          </w:tcPr>
          <w:p w14:paraId="3F1942AD" w14:textId="77777777" w:rsidR="00900CDE" w:rsidRPr="00AA0F4B" w:rsidRDefault="00900CDE" w:rsidP="00900CDE">
            <w:pPr>
              <w:spacing w:before="60" w:after="60"/>
              <w:rPr>
                <w:rFonts w:asciiTheme="majorHAnsi" w:hAnsiTheme="majorHAnsi" w:cstheme="majorHAnsi"/>
              </w:rPr>
            </w:pPr>
            <w:r>
              <w:rPr>
                <w:rFonts w:asciiTheme="majorHAnsi" w:hAnsiTheme="majorHAnsi" w:cstheme="majorHAnsi"/>
              </w:rPr>
              <w:t>Önskat läge 2030</w:t>
            </w:r>
          </w:p>
        </w:tc>
        <w:tc>
          <w:tcPr>
            <w:tcW w:w="1985" w:type="dxa"/>
            <w:shd w:val="clear" w:color="auto" w:fill="FED3A8"/>
            <w:vAlign w:val="center"/>
          </w:tcPr>
          <w:p w14:paraId="471FC721" w14:textId="77777777" w:rsidR="00900CDE" w:rsidRPr="00AA0F4B" w:rsidRDefault="00900CDE" w:rsidP="00900CDE">
            <w:pPr>
              <w:spacing w:before="60" w:after="60"/>
              <w:rPr>
                <w:rFonts w:asciiTheme="majorHAnsi" w:hAnsiTheme="majorHAnsi" w:cstheme="majorHAnsi"/>
              </w:rPr>
            </w:pPr>
            <w:r>
              <w:rPr>
                <w:rFonts w:asciiTheme="majorHAnsi" w:hAnsiTheme="majorHAnsi" w:cstheme="majorHAnsi"/>
              </w:rPr>
              <w:t>Önskat läge 2045</w:t>
            </w:r>
          </w:p>
        </w:tc>
        <w:tc>
          <w:tcPr>
            <w:tcW w:w="2544" w:type="dxa"/>
            <w:shd w:val="clear" w:color="auto" w:fill="FED3A8"/>
            <w:vAlign w:val="center"/>
          </w:tcPr>
          <w:p w14:paraId="2927267D" w14:textId="77777777" w:rsidR="00900CDE" w:rsidRPr="00AA0F4B" w:rsidRDefault="00900CDE" w:rsidP="00900CDE">
            <w:pPr>
              <w:spacing w:before="60" w:after="60"/>
              <w:rPr>
                <w:rFonts w:asciiTheme="majorHAnsi" w:hAnsiTheme="majorHAnsi" w:cstheme="majorHAnsi"/>
              </w:rPr>
            </w:pPr>
            <w:r>
              <w:rPr>
                <w:rFonts w:asciiTheme="majorHAnsi" w:hAnsiTheme="majorHAnsi" w:cstheme="majorHAnsi"/>
              </w:rPr>
              <w:t>Åtagande</w:t>
            </w:r>
          </w:p>
        </w:tc>
      </w:tr>
      <w:tr w:rsidR="00900CDE" w:rsidRPr="005C50AC" w14:paraId="4AC88A8B" w14:textId="77777777" w:rsidTr="00900CDE">
        <w:tc>
          <w:tcPr>
            <w:tcW w:w="2547" w:type="dxa"/>
          </w:tcPr>
          <w:p w14:paraId="3508707A" w14:textId="77777777" w:rsidR="00900CDE" w:rsidRPr="005C50AC" w:rsidRDefault="00900CDE" w:rsidP="00900CDE">
            <w:pPr>
              <w:spacing w:after="120"/>
              <w:rPr>
                <w:rFonts w:ascii="Arial Narrow" w:hAnsi="Arial Narrow" w:cstheme="minorHAnsi"/>
                <w:sz w:val="20"/>
                <w:szCs w:val="20"/>
              </w:rPr>
            </w:pPr>
            <w:r w:rsidRPr="005C50AC">
              <w:rPr>
                <w:rFonts w:ascii="Arial Narrow" w:hAnsi="Arial Narrow" w:cstheme="minorHAnsi"/>
                <w:sz w:val="20"/>
                <w:szCs w:val="20"/>
              </w:rPr>
              <w:t xml:space="preserve">Sektorn har ett stort generellt behov av kompetensförsörjning. </w:t>
            </w:r>
            <w:r>
              <w:rPr>
                <w:rFonts w:ascii="Arial Narrow" w:hAnsi="Arial Narrow" w:cstheme="minorHAnsi"/>
                <w:sz w:val="20"/>
                <w:szCs w:val="20"/>
              </w:rPr>
              <w:t>G</w:t>
            </w:r>
            <w:r w:rsidRPr="005C50AC">
              <w:rPr>
                <w:rFonts w:ascii="Arial Narrow" w:hAnsi="Arial Narrow" w:cstheme="minorHAnsi"/>
                <w:sz w:val="20"/>
                <w:szCs w:val="20"/>
              </w:rPr>
              <w:t xml:space="preserve">rundläggande kunskap om vad som kan göras för att minska klimatpåverkan </w:t>
            </w:r>
            <w:r>
              <w:rPr>
                <w:rFonts w:ascii="Arial Narrow" w:hAnsi="Arial Narrow" w:cstheme="minorHAnsi"/>
                <w:sz w:val="20"/>
                <w:szCs w:val="20"/>
              </w:rPr>
              <w:t xml:space="preserve">och </w:t>
            </w:r>
            <w:r w:rsidRPr="005C50AC">
              <w:rPr>
                <w:rFonts w:ascii="Arial Narrow" w:hAnsi="Arial Narrow" w:cstheme="minorHAnsi"/>
                <w:sz w:val="20"/>
                <w:szCs w:val="20"/>
              </w:rPr>
              <w:t xml:space="preserve">i vilket skede </w:t>
            </w:r>
            <w:r>
              <w:rPr>
                <w:rFonts w:ascii="Arial Narrow" w:hAnsi="Arial Narrow" w:cstheme="minorHAnsi"/>
                <w:sz w:val="20"/>
                <w:szCs w:val="20"/>
              </w:rPr>
              <w:t>behöver öka.</w:t>
            </w:r>
          </w:p>
          <w:p w14:paraId="1FCFC81F" w14:textId="77777777" w:rsidR="00900CDE" w:rsidRPr="005C50AC" w:rsidRDefault="00900CDE" w:rsidP="00900CDE">
            <w:pPr>
              <w:spacing w:after="120"/>
              <w:rPr>
                <w:rFonts w:ascii="Arial Narrow" w:hAnsi="Arial Narrow" w:cstheme="minorHAnsi"/>
                <w:sz w:val="20"/>
                <w:szCs w:val="20"/>
              </w:rPr>
            </w:pPr>
            <w:r w:rsidRPr="005C50AC">
              <w:rPr>
                <w:rFonts w:ascii="Arial Narrow" w:hAnsi="Arial Narrow" w:cstheme="minorHAnsi"/>
                <w:sz w:val="20"/>
                <w:szCs w:val="20"/>
              </w:rPr>
              <w:t>Sektorn är också en av Sveriges minst jämställda. Bland tjänstepersoner har andelen kvinnor ökat något, men bland hantverkare är det fortfarande bara 1 % kvinnliga snickare.</w:t>
            </w:r>
            <w:r>
              <w:rPr>
                <w:rFonts w:ascii="Arial Narrow" w:hAnsi="Arial Narrow" w:cstheme="minorHAnsi"/>
                <w:sz w:val="20"/>
                <w:szCs w:val="20"/>
              </w:rPr>
              <w:t xml:space="preserve"> </w:t>
            </w:r>
            <w:r>
              <w:rPr>
                <w:rFonts w:ascii="Arial Narrow" w:hAnsi="Arial Narrow" w:cstheme="minorHAnsi"/>
                <w:sz w:val="20"/>
                <w:szCs w:val="20"/>
              </w:rPr>
              <w:br/>
            </w:r>
            <w:r w:rsidRPr="005C50AC">
              <w:rPr>
                <w:rFonts w:ascii="Arial Narrow" w:hAnsi="Arial Narrow" w:cstheme="minorHAnsi"/>
                <w:sz w:val="20"/>
                <w:szCs w:val="20"/>
              </w:rPr>
              <w:t xml:space="preserve">Branschen behöver rekrytera bredare (jämställdhets- och mångfaldsperspektiv) för att klara </w:t>
            </w:r>
            <w:r>
              <w:rPr>
                <w:rFonts w:ascii="Arial Narrow" w:hAnsi="Arial Narrow" w:cstheme="minorHAnsi"/>
                <w:sz w:val="20"/>
                <w:szCs w:val="20"/>
              </w:rPr>
              <w:t>k</w:t>
            </w:r>
            <w:r w:rsidRPr="005C50AC">
              <w:rPr>
                <w:rFonts w:ascii="Arial Narrow" w:hAnsi="Arial Narrow" w:cstheme="minorHAnsi"/>
                <w:sz w:val="20"/>
                <w:szCs w:val="20"/>
              </w:rPr>
              <w:t>ompetensbehov</w:t>
            </w:r>
            <w:r>
              <w:rPr>
                <w:rFonts w:ascii="Arial Narrow" w:hAnsi="Arial Narrow" w:cstheme="minorHAnsi"/>
                <w:sz w:val="20"/>
                <w:szCs w:val="20"/>
              </w:rPr>
              <w:t>et.</w:t>
            </w:r>
          </w:p>
          <w:p w14:paraId="013D11E6" w14:textId="77777777" w:rsidR="00900CDE" w:rsidRPr="005C50AC" w:rsidRDefault="00900CDE" w:rsidP="00900CDE">
            <w:pPr>
              <w:spacing w:after="120"/>
              <w:rPr>
                <w:rFonts w:ascii="Arial Narrow" w:hAnsi="Arial Narrow" w:cstheme="minorHAnsi"/>
                <w:sz w:val="20"/>
                <w:szCs w:val="20"/>
              </w:rPr>
            </w:pPr>
            <w:r w:rsidRPr="005C50AC">
              <w:rPr>
                <w:rFonts w:ascii="Arial Narrow" w:hAnsi="Arial Narrow" w:cstheme="minorHAnsi"/>
                <w:sz w:val="20"/>
                <w:szCs w:val="20"/>
              </w:rPr>
              <w:t>Horisontell dialog genom hela värdekedjan i</w:t>
            </w:r>
            <w:r>
              <w:rPr>
                <w:rFonts w:ascii="Arial Narrow" w:hAnsi="Arial Narrow" w:cstheme="minorHAnsi"/>
                <w:sz w:val="20"/>
                <w:szCs w:val="20"/>
              </w:rPr>
              <w:t xml:space="preserve"> sektorn </w:t>
            </w:r>
            <w:r w:rsidRPr="005C50AC">
              <w:rPr>
                <w:rFonts w:ascii="Arial Narrow" w:hAnsi="Arial Narrow" w:cstheme="minorHAnsi"/>
                <w:sz w:val="20"/>
                <w:szCs w:val="20"/>
              </w:rPr>
              <w:t>behövs för att nya innovationer och förändring ska äga rum.</w:t>
            </w:r>
          </w:p>
        </w:tc>
        <w:tc>
          <w:tcPr>
            <w:tcW w:w="1984" w:type="dxa"/>
          </w:tcPr>
          <w:p w14:paraId="1EE466B8" w14:textId="77777777" w:rsidR="00900CDE" w:rsidRPr="005C50AC" w:rsidRDefault="00900CDE" w:rsidP="00900CDE">
            <w:pPr>
              <w:spacing w:after="120"/>
              <w:rPr>
                <w:rFonts w:ascii="Arial Narrow" w:hAnsi="Arial Narrow" w:cstheme="minorHAnsi"/>
                <w:sz w:val="20"/>
                <w:szCs w:val="20"/>
              </w:rPr>
            </w:pPr>
            <w:r w:rsidRPr="005C50AC">
              <w:rPr>
                <w:rFonts w:ascii="Arial Narrow" w:hAnsi="Arial Narrow" w:cstheme="minorHAnsi"/>
                <w:sz w:val="20"/>
                <w:szCs w:val="20"/>
              </w:rPr>
              <w:t xml:space="preserve">Aktörerna i sektorn har stärkt sin grundläggande kunskap när det gäller klimatpåverkan ur ett livscykelperspektiv. </w:t>
            </w:r>
          </w:p>
          <w:p w14:paraId="3B45633B" w14:textId="77777777" w:rsidR="00900CDE" w:rsidRPr="005C50AC" w:rsidRDefault="00900CDE" w:rsidP="00900CDE">
            <w:pPr>
              <w:spacing w:after="120"/>
              <w:rPr>
                <w:rFonts w:ascii="Arial Narrow" w:hAnsi="Arial Narrow" w:cstheme="minorHAnsi"/>
                <w:sz w:val="20"/>
                <w:szCs w:val="20"/>
              </w:rPr>
            </w:pPr>
            <w:r w:rsidRPr="005C50AC">
              <w:rPr>
                <w:rFonts w:ascii="Arial Narrow" w:hAnsi="Arial Narrow" w:cstheme="minorHAnsi"/>
                <w:sz w:val="20"/>
                <w:szCs w:val="20"/>
              </w:rPr>
              <w:t>Andelen kvinnor i sektorn har ökat.</w:t>
            </w:r>
          </w:p>
        </w:tc>
        <w:tc>
          <w:tcPr>
            <w:tcW w:w="1985" w:type="dxa"/>
          </w:tcPr>
          <w:p w14:paraId="6FFCB139" w14:textId="77777777" w:rsidR="00900CDE" w:rsidRPr="005C50AC" w:rsidRDefault="00900CDE" w:rsidP="00900CDE">
            <w:pPr>
              <w:rPr>
                <w:rFonts w:ascii="Arial Narrow" w:hAnsi="Arial Narrow" w:cstheme="minorHAnsi"/>
                <w:sz w:val="20"/>
                <w:szCs w:val="20"/>
              </w:rPr>
            </w:pPr>
            <w:r w:rsidRPr="005C50AC">
              <w:rPr>
                <w:rFonts w:ascii="Arial Narrow" w:hAnsi="Arial Narrow" w:cstheme="minorHAnsi"/>
                <w:sz w:val="20"/>
                <w:szCs w:val="20"/>
              </w:rPr>
              <w:t>Aktörerna i sektorn har den kompetens som krävs för att klara av teknikskiften, kommersialisering av innovationer och kontinuerligt arbete kring åtgärder som ger positiv klimatpåverkan ur ett livscykel</w:t>
            </w:r>
            <w:r>
              <w:rPr>
                <w:rFonts w:ascii="Arial Narrow" w:hAnsi="Arial Narrow" w:cstheme="minorHAnsi"/>
                <w:sz w:val="20"/>
                <w:szCs w:val="20"/>
              </w:rPr>
              <w:t>-</w:t>
            </w:r>
            <w:r w:rsidRPr="005C50AC">
              <w:rPr>
                <w:rFonts w:ascii="Arial Narrow" w:hAnsi="Arial Narrow" w:cstheme="minorHAnsi"/>
                <w:sz w:val="20"/>
                <w:szCs w:val="20"/>
              </w:rPr>
              <w:t>perspektiv. Detta har bidragit till uppfyllande av målet om en klimatneutral värdekedja 2045.</w:t>
            </w:r>
          </w:p>
        </w:tc>
        <w:tc>
          <w:tcPr>
            <w:tcW w:w="2544" w:type="dxa"/>
          </w:tcPr>
          <w:p w14:paraId="4C27D7AF" w14:textId="77777777" w:rsidR="00900CDE" w:rsidRPr="005C50AC" w:rsidRDefault="00900CDE" w:rsidP="00900CDE">
            <w:pPr>
              <w:spacing w:after="120"/>
              <w:rPr>
                <w:rFonts w:ascii="Arial Narrow" w:hAnsi="Arial Narrow" w:cstheme="minorHAnsi"/>
                <w:sz w:val="20"/>
                <w:szCs w:val="20"/>
              </w:rPr>
            </w:pPr>
            <w:r w:rsidRPr="005C50AC">
              <w:rPr>
                <w:rFonts w:ascii="Arial Narrow" w:hAnsi="Arial Narrow" w:cstheme="minorHAnsi"/>
                <w:sz w:val="20"/>
                <w:szCs w:val="20"/>
              </w:rPr>
              <w:t xml:space="preserve">Högskolan Dalarna </w:t>
            </w:r>
            <w:r>
              <w:rPr>
                <w:rFonts w:ascii="Arial Narrow" w:hAnsi="Arial Narrow" w:cstheme="minorHAnsi"/>
                <w:sz w:val="20"/>
                <w:szCs w:val="20"/>
              </w:rPr>
              <w:t>och andra utbildare (</w:t>
            </w:r>
            <w:r w:rsidRPr="005C50AC">
              <w:rPr>
                <w:rFonts w:ascii="Arial Narrow" w:hAnsi="Arial Narrow" w:cstheme="minorHAnsi"/>
                <w:sz w:val="20"/>
                <w:szCs w:val="20"/>
              </w:rPr>
              <w:t>yrkesutbildningar</w:t>
            </w:r>
            <w:r>
              <w:rPr>
                <w:rFonts w:ascii="Arial Narrow" w:hAnsi="Arial Narrow" w:cstheme="minorHAnsi"/>
                <w:sz w:val="20"/>
                <w:szCs w:val="20"/>
              </w:rPr>
              <w:t xml:space="preserve">) </w:t>
            </w:r>
            <w:r w:rsidRPr="005C50AC">
              <w:rPr>
                <w:rFonts w:ascii="Arial Narrow" w:hAnsi="Arial Narrow" w:cstheme="minorHAnsi"/>
                <w:sz w:val="20"/>
                <w:szCs w:val="20"/>
              </w:rPr>
              <w:t xml:space="preserve">behöver </w:t>
            </w:r>
            <w:r>
              <w:rPr>
                <w:rFonts w:ascii="Arial Narrow" w:hAnsi="Arial Narrow" w:cstheme="minorHAnsi"/>
                <w:sz w:val="20"/>
                <w:szCs w:val="20"/>
              </w:rPr>
              <w:t xml:space="preserve">säkra </w:t>
            </w:r>
            <w:r w:rsidRPr="005C50AC">
              <w:rPr>
                <w:rFonts w:ascii="Arial Narrow" w:hAnsi="Arial Narrow" w:cstheme="minorHAnsi"/>
                <w:sz w:val="20"/>
                <w:szCs w:val="20"/>
              </w:rPr>
              <w:t xml:space="preserve">att de utbildningar </w:t>
            </w:r>
            <w:r>
              <w:rPr>
                <w:rFonts w:ascii="Arial Narrow" w:hAnsi="Arial Narrow" w:cstheme="minorHAnsi"/>
                <w:sz w:val="20"/>
                <w:szCs w:val="20"/>
              </w:rPr>
              <w:t xml:space="preserve">som tillhandahålls </w:t>
            </w:r>
            <w:r w:rsidRPr="005C50AC">
              <w:rPr>
                <w:rFonts w:ascii="Arial Narrow" w:hAnsi="Arial Narrow" w:cstheme="minorHAnsi"/>
                <w:sz w:val="20"/>
                <w:szCs w:val="20"/>
              </w:rPr>
              <w:t>motsvarar sektorns behov.</w:t>
            </w:r>
          </w:p>
          <w:p w14:paraId="2F8A37B5" w14:textId="77777777" w:rsidR="00900CDE" w:rsidRPr="005C50AC" w:rsidRDefault="00900CDE" w:rsidP="00900CDE">
            <w:pPr>
              <w:spacing w:after="120"/>
              <w:rPr>
                <w:rFonts w:ascii="Arial Narrow" w:hAnsi="Arial Narrow" w:cstheme="minorHAnsi"/>
                <w:sz w:val="20"/>
                <w:szCs w:val="20"/>
              </w:rPr>
            </w:pPr>
            <w:r w:rsidRPr="005C50AC">
              <w:rPr>
                <w:rFonts w:ascii="Arial Narrow" w:hAnsi="Arial Narrow" w:cstheme="minorHAnsi"/>
                <w:sz w:val="20"/>
                <w:szCs w:val="20"/>
              </w:rPr>
              <w:t xml:space="preserve">Aktörer i sektorn blir bättre på att rekrytera kvinnor (och se till så de stannar i branschen). Detta görs i samverkan med </w:t>
            </w:r>
            <w:proofErr w:type="spellStart"/>
            <w:r w:rsidRPr="005C50AC">
              <w:rPr>
                <w:rFonts w:ascii="Arial Narrow" w:hAnsi="Arial Narrow" w:cstheme="minorHAnsi"/>
                <w:sz w:val="20"/>
                <w:szCs w:val="20"/>
              </w:rPr>
              <w:t>ByggDialog</w:t>
            </w:r>
            <w:proofErr w:type="spellEnd"/>
            <w:r w:rsidRPr="005C50AC">
              <w:rPr>
                <w:rFonts w:ascii="Arial Narrow" w:hAnsi="Arial Narrow" w:cstheme="minorHAnsi"/>
                <w:sz w:val="20"/>
                <w:szCs w:val="20"/>
              </w:rPr>
              <w:t xml:space="preserve"> Dalarna och nätverket </w:t>
            </w:r>
            <w:proofErr w:type="spellStart"/>
            <w:r w:rsidRPr="005C50AC">
              <w:rPr>
                <w:rFonts w:ascii="Arial Narrow" w:hAnsi="Arial Narrow" w:cstheme="minorHAnsi"/>
                <w:sz w:val="20"/>
                <w:szCs w:val="20"/>
              </w:rPr>
              <w:t>Woman</w:t>
            </w:r>
            <w:proofErr w:type="spellEnd"/>
            <w:r w:rsidRPr="005C50AC">
              <w:rPr>
                <w:rFonts w:ascii="Arial Narrow" w:hAnsi="Arial Narrow" w:cstheme="minorHAnsi"/>
                <w:sz w:val="20"/>
                <w:szCs w:val="20"/>
              </w:rPr>
              <w:t xml:space="preserve"> </w:t>
            </w:r>
            <w:proofErr w:type="spellStart"/>
            <w:r w:rsidRPr="005C50AC">
              <w:rPr>
                <w:rFonts w:ascii="Arial Narrow" w:hAnsi="Arial Narrow" w:cstheme="minorHAnsi"/>
                <w:sz w:val="20"/>
                <w:szCs w:val="20"/>
              </w:rPr>
              <w:t>Building</w:t>
            </w:r>
            <w:proofErr w:type="spellEnd"/>
            <w:r w:rsidRPr="005C50AC">
              <w:rPr>
                <w:rFonts w:ascii="Arial Narrow" w:hAnsi="Arial Narrow" w:cstheme="minorHAnsi"/>
                <w:sz w:val="20"/>
                <w:szCs w:val="20"/>
              </w:rPr>
              <w:t xml:space="preserve"> Sweden.</w:t>
            </w:r>
          </w:p>
          <w:p w14:paraId="6487DA24" w14:textId="77777777" w:rsidR="00900CDE" w:rsidRPr="005C50AC" w:rsidRDefault="00900CDE" w:rsidP="00900CDE">
            <w:pPr>
              <w:spacing w:after="120"/>
              <w:rPr>
                <w:rFonts w:ascii="Arial Narrow" w:hAnsi="Arial Narrow" w:cstheme="minorHAnsi"/>
                <w:sz w:val="20"/>
                <w:szCs w:val="20"/>
              </w:rPr>
            </w:pPr>
            <w:r w:rsidRPr="005C50AC">
              <w:rPr>
                <w:rFonts w:ascii="Arial Narrow" w:hAnsi="Arial Narrow" w:cstheme="minorHAnsi"/>
                <w:sz w:val="20"/>
                <w:szCs w:val="20"/>
              </w:rPr>
              <w:t xml:space="preserve">Aktörer i sektorn kan behöva </w:t>
            </w:r>
            <w:proofErr w:type="spellStart"/>
            <w:r w:rsidRPr="005C50AC">
              <w:rPr>
                <w:rFonts w:ascii="Arial Narrow" w:hAnsi="Arial Narrow" w:cstheme="minorHAnsi"/>
                <w:sz w:val="20"/>
                <w:szCs w:val="20"/>
              </w:rPr>
              <w:t>kompetenshöja</w:t>
            </w:r>
            <w:proofErr w:type="spellEnd"/>
            <w:r w:rsidRPr="005C50AC">
              <w:rPr>
                <w:rFonts w:ascii="Arial Narrow" w:hAnsi="Arial Narrow" w:cstheme="minorHAnsi"/>
                <w:sz w:val="20"/>
                <w:szCs w:val="20"/>
              </w:rPr>
              <w:t xml:space="preserve"> befintlig personal när det gäller kunskap om klimatpåverkan ur ett livscykelperspektiv, potential finns att detta görs i samarbete med Högskolan Dalarna och </w:t>
            </w:r>
            <w:proofErr w:type="spellStart"/>
            <w:r w:rsidRPr="005C50AC">
              <w:rPr>
                <w:rFonts w:ascii="Arial Narrow" w:hAnsi="Arial Narrow" w:cstheme="minorHAnsi"/>
                <w:sz w:val="20"/>
                <w:szCs w:val="20"/>
              </w:rPr>
              <w:t>ByggDialog</w:t>
            </w:r>
            <w:proofErr w:type="spellEnd"/>
            <w:r w:rsidRPr="005C50AC">
              <w:rPr>
                <w:rFonts w:ascii="Arial Narrow" w:hAnsi="Arial Narrow" w:cstheme="minorHAnsi"/>
                <w:sz w:val="20"/>
                <w:szCs w:val="20"/>
              </w:rPr>
              <w:t xml:space="preserve"> Dalarna.</w:t>
            </w:r>
          </w:p>
        </w:tc>
      </w:tr>
    </w:tbl>
    <w:p w14:paraId="572780D4" w14:textId="652FC9F7" w:rsidR="002F4CDB" w:rsidRDefault="00647EAF" w:rsidP="00E03E99">
      <w:pPr>
        <w:pStyle w:val="Rubrik1"/>
      </w:pPr>
      <w:bookmarkStart w:id="52" w:name="_Toc166527670"/>
      <w:r>
        <w:lastRenderedPageBreak/>
        <w:t xml:space="preserve">Genomförande </w:t>
      </w:r>
      <w:r w:rsidR="00E03E99">
        <w:t>och</w:t>
      </w:r>
      <w:r>
        <w:t xml:space="preserve"> u</w:t>
      </w:r>
      <w:r w:rsidR="002F4CDB">
        <w:t>ppföljning</w:t>
      </w:r>
      <w:bookmarkEnd w:id="52"/>
    </w:p>
    <w:p w14:paraId="2AD8E62F" w14:textId="05A29096" w:rsidR="00580085" w:rsidRDefault="00E12972" w:rsidP="00E03E99">
      <w:pPr>
        <w:spacing w:after="120"/>
      </w:pPr>
      <w:bookmarkStart w:id="53" w:name="_Hlk158811117"/>
      <w:r>
        <w:t xml:space="preserve">För att färdplanens olika områden och åtaganden ska kunna genomföras </w:t>
      </w:r>
      <w:r w:rsidR="007A7509">
        <w:t>behöver flera olika aktörer ta ansvar.</w:t>
      </w:r>
      <w:r>
        <w:t xml:space="preserve"> </w:t>
      </w:r>
    </w:p>
    <w:bookmarkEnd w:id="53"/>
    <w:p w14:paraId="1F796C2F" w14:textId="0086830E" w:rsidR="00105633" w:rsidRDefault="00056775" w:rsidP="00E03E99">
      <w:pPr>
        <w:spacing w:after="120"/>
      </w:pPr>
      <w:r w:rsidRPr="00DF3048">
        <w:rPr>
          <w:b/>
          <w:bCs/>
        </w:rPr>
        <w:t>Länsstyrelsen Dalarna</w:t>
      </w:r>
      <w:r>
        <w:t xml:space="preserve"> </w:t>
      </w:r>
      <w:r w:rsidR="00E03E99">
        <w:t xml:space="preserve">och </w:t>
      </w:r>
      <w:r w:rsidR="00E03E99" w:rsidRPr="00E03E99">
        <w:rPr>
          <w:b/>
          <w:bCs/>
        </w:rPr>
        <w:t>Region Dalarna</w:t>
      </w:r>
      <w:r w:rsidR="00E03E99">
        <w:t xml:space="preserve"> </w:t>
      </w:r>
      <w:r>
        <w:t xml:space="preserve">ansvarar för </w:t>
      </w:r>
      <w:r w:rsidR="00244BED">
        <w:t>helheten utifrån Dalarnas Energi- och klimat</w:t>
      </w:r>
      <w:r w:rsidR="00671EB5">
        <w:t>strategi, där en viktig del blir att revidera strategin utifrån innehållet i de olika färdplanern</w:t>
      </w:r>
      <w:r w:rsidR="008E2095">
        <w:t xml:space="preserve">a. Färdplanerna behöver också synkas med varandra så att effektivitet och transparant finns mellan de olika </w:t>
      </w:r>
      <w:r w:rsidR="00DF3048">
        <w:t>områdena.</w:t>
      </w:r>
    </w:p>
    <w:p w14:paraId="69A083C7" w14:textId="41267C4D" w:rsidR="00C658DC" w:rsidRDefault="00C658DC" w:rsidP="00E03E99">
      <w:pPr>
        <w:spacing w:after="120"/>
      </w:pPr>
      <w:proofErr w:type="spellStart"/>
      <w:r w:rsidRPr="00FA1720">
        <w:rPr>
          <w:b/>
          <w:bCs/>
        </w:rPr>
        <w:t>ByggDialog</w:t>
      </w:r>
      <w:proofErr w:type="spellEnd"/>
      <w:r w:rsidRPr="00FA1720">
        <w:rPr>
          <w:b/>
          <w:bCs/>
        </w:rPr>
        <w:t xml:space="preserve"> Dalarna</w:t>
      </w:r>
      <w:r w:rsidRPr="00C658DC">
        <w:t xml:space="preserve"> förväntas bli ett nav i flera av de prioriterade områdena i färdplanen. En del av dessa områden skulle initialt kunna hanteras inom verksamhetens övriga projekt, men krävs större insatser erfordras sannolikt ytterligare finansiering. Vissa områden faller inte naturligt in under </w:t>
      </w:r>
      <w:proofErr w:type="spellStart"/>
      <w:r w:rsidRPr="00C658DC">
        <w:t>ByggDialog</w:t>
      </w:r>
      <w:proofErr w:type="spellEnd"/>
      <w:r w:rsidRPr="00C658DC">
        <w:t xml:space="preserve"> Dalarnas nuvarande verksamhetsområde och ska man ta en koordinerande roll för dessa samt för mer ingående arbete så behöver resurser tillsättas. </w:t>
      </w:r>
      <w:proofErr w:type="spellStart"/>
      <w:r w:rsidRPr="00C658DC">
        <w:t>ByggDialog</w:t>
      </w:r>
      <w:proofErr w:type="spellEnd"/>
      <w:r w:rsidRPr="00C658DC">
        <w:t xml:space="preserve"> Dalarna åtar sig fram till 2030 att årligen följa upp färdplanens olika delar och sammanställa aktuell status. Denna sammanställning kommuniceras med Länsstyrelsen Dalarna och Region Dalarna (via forumet Energiintelligent Dalarna) samt vid behov med sektorns aktörer.</w:t>
      </w:r>
      <w:r w:rsidR="0079647D">
        <w:t xml:space="preserve"> </w:t>
      </w:r>
      <w:proofErr w:type="spellStart"/>
      <w:r w:rsidR="0079647D">
        <w:t>ByggDialog</w:t>
      </w:r>
      <w:proofErr w:type="spellEnd"/>
      <w:r w:rsidR="0079647D">
        <w:t xml:space="preserve"> Dalarna kommer också vara länken mellan detta område, och dess färdplan, och området ”Hållbar</w:t>
      </w:r>
      <w:r w:rsidR="00105594">
        <w:t>t</w:t>
      </w:r>
      <w:r w:rsidR="0079647D">
        <w:t xml:space="preserve"> hälsofrämjande byggande och boende”</w:t>
      </w:r>
      <w:r w:rsidR="00EB0337">
        <w:t xml:space="preserve"> som är</w:t>
      </w:r>
      <w:r w:rsidR="0079647D">
        <w:t xml:space="preserve"> definierat som ett prioriterat området inom </w:t>
      </w:r>
      <w:r w:rsidR="0079647D" w:rsidRPr="0079647D">
        <w:t>Dalarnas strategi för regional innovation</w:t>
      </w:r>
      <w:r w:rsidR="00EB0337">
        <w:t xml:space="preserve">. Detta för att säkerställa </w:t>
      </w:r>
      <w:r w:rsidR="00EB0337" w:rsidRPr="00EB0337">
        <w:t>samverka</w:t>
      </w:r>
      <w:r w:rsidR="00EB0337">
        <w:t>n</w:t>
      </w:r>
      <w:r w:rsidR="00EB0337" w:rsidRPr="00EB0337">
        <w:t xml:space="preserve"> </w:t>
      </w:r>
      <w:r w:rsidR="00957FB3" w:rsidRPr="00EB0337">
        <w:t>och</w:t>
      </w:r>
      <w:r w:rsidR="00957FB3">
        <w:t xml:space="preserve"> möjlighet</w:t>
      </w:r>
      <w:r w:rsidR="00EB0337">
        <w:t xml:space="preserve"> till gemensam </w:t>
      </w:r>
      <w:r w:rsidR="00EB0337" w:rsidRPr="00EB0337">
        <w:t>framdrift</w:t>
      </w:r>
      <w:r w:rsidR="00EB0337">
        <w:t>.</w:t>
      </w:r>
    </w:p>
    <w:p w14:paraId="0BA158E6" w14:textId="79731563" w:rsidR="00500E55" w:rsidRDefault="003E6761" w:rsidP="00E03E99">
      <w:pPr>
        <w:spacing w:after="120"/>
      </w:pPr>
      <w:r w:rsidRPr="003E6761">
        <w:rPr>
          <w:b/>
          <w:bCs/>
        </w:rPr>
        <w:t xml:space="preserve">Högskolan Dalarna </w:t>
      </w:r>
      <w:r w:rsidR="005016CF" w:rsidRPr="001D16EB">
        <w:t>kommer vara delaktig i ett flertal av</w:t>
      </w:r>
      <w:r w:rsidR="001A3010" w:rsidRPr="001D16EB">
        <w:t xml:space="preserve"> färdplanens</w:t>
      </w:r>
      <w:r w:rsidR="005016CF" w:rsidRPr="001D16EB">
        <w:t xml:space="preserve"> åtagande</w:t>
      </w:r>
      <w:r w:rsidR="0007704F" w:rsidRPr="001D16EB">
        <w:t>n</w:t>
      </w:r>
      <w:r w:rsidR="005016CF" w:rsidRPr="001D16EB">
        <w:t>,</w:t>
      </w:r>
      <w:r w:rsidR="0007704F" w:rsidRPr="001D16EB">
        <w:t xml:space="preserve"> dock </w:t>
      </w:r>
      <w:r w:rsidR="001D16EB">
        <w:t>bygger</w:t>
      </w:r>
      <w:r w:rsidR="001D16EB" w:rsidRPr="001D16EB">
        <w:t xml:space="preserve"> </w:t>
      </w:r>
      <w:r w:rsidR="005016CF" w:rsidRPr="001D16EB">
        <w:t xml:space="preserve">dessa insatser på att erforderliga medel erhålls. </w:t>
      </w:r>
      <w:r w:rsidR="006C4E5E">
        <w:t xml:space="preserve">För vissa av områdena kan det vara </w:t>
      </w:r>
      <w:r w:rsidR="00343C09">
        <w:t>aktuellt</w:t>
      </w:r>
      <w:r w:rsidR="006C4E5E">
        <w:t xml:space="preserve"> att Högskolan Dalarna och </w:t>
      </w:r>
      <w:proofErr w:type="spellStart"/>
      <w:r w:rsidR="006C4E5E">
        <w:t>ByggDialog</w:t>
      </w:r>
      <w:proofErr w:type="spellEnd"/>
      <w:r w:rsidR="006C4E5E">
        <w:t xml:space="preserve"> Dalarna </w:t>
      </w:r>
      <w:r w:rsidR="00592A61">
        <w:t>går samman för</w:t>
      </w:r>
      <w:r w:rsidR="00500E55">
        <w:t xml:space="preserve"> att hitta</w:t>
      </w:r>
      <w:r w:rsidR="00592A61">
        <w:t xml:space="preserve"> </w:t>
      </w:r>
      <w:r w:rsidR="00500E55">
        <w:t>gemensamma finansieringslösningar.</w:t>
      </w:r>
    </w:p>
    <w:p w14:paraId="104E57AC" w14:textId="193504EF" w:rsidR="003E6761" w:rsidRDefault="00A33384" w:rsidP="00E03E99">
      <w:pPr>
        <w:spacing w:after="120"/>
      </w:pPr>
      <w:r w:rsidRPr="00A33384">
        <w:t>Det är hos</w:t>
      </w:r>
      <w:r>
        <w:rPr>
          <w:b/>
          <w:bCs/>
        </w:rPr>
        <w:t xml:space="preserve"> aktörerna i Dalarnas </w:t>
      </w:r>
      <w:r w:rsidR="00E03E99">
        <w:rPr>
          <w:b/>
          <w:bCs/>
        </w:rPr>
        <w:t>b</w:t>
      </w:r>
      <w:r>
        <w:rPr>
          <w:b/>
          <w:bCs/>
        </w:rPr>
        <w:t xml:space="preserve">yggande och boende-sektor </w:t>
      </w:r>
      <w:r>
        <w:t>det verkliga jobbet görs när det handlar om genomförandet av färdplanen</w:t>
      </w:r>
      <w:r w:rsidR="00B37177">
        <w:t>. En förutsättning för detta är dock att de får relevant information</w:t>
      </w:r>
      <w:r w:rsidR="00F31991">
        <w:t xml:space="preserve"> och kunskapshöjande insatser samt att det i vissa fall tillhandahålls arenor</w:t>
      </w:r>
      <w:r w:rsidR="000A535A">
        <w:t xml:space="preserve"> (tex via </w:t>
      </w:r>
      <w:proofErr w:type="spellStart"/>
      <w:r w:rsidR="000A535A">
        <w:t>ByggDialog</w:t>
      </w:r>
      <w:proofErr w:type="spellEnd"/>
      <w:r w:rsidR="000A535A">
        <w:t xml:space="preserve"> Dalarna)</w:t>
      </w:r>
      <w:r w:rsidR="00F31991">
        <w:t xml:space="preserve"> där aktörerna kan mötas</w:t>
      </w:r>
      <w:r w:rsidR="0090785B">
        <w:t>.</w:t>
      </w:r>
    </w:p>
    <w:p w14:paraId="0BEE2025" w14:textId="1AC11D2F" w:rsidR="00A7605C" w:rsidRDefault="00045662" w:rsidP="00E03E99">
      <w:pPr>
        <w:spacing w:after="120"/>
      </w:pPr>
      <w:r>
        <w:t>Upplägg för genomförande och uppföljning kan också behöva justeras under åren fram till 2030 beroende av till exempel omvärldsfaktorer</w:t>
      </w:r>
      <w:r w:rsidR="00972EFD">
        <w:t>, verksamhetsuppdrag och tillgängliga resurser</w:t>
      </w:r>
      <w:r w:rsidR="005F5437">
        <w:t>.</w:t>
      </w:r>
    </w:p>
    <w:tbl>
      <w:tblPr>
        <w:tblStyle w:val="Tabellrutnt"/>
        <w:tblW w:w="9351" w:type="dxa"/>
        <w:tblLook w:val="04A0" w:firstRow="1" w:lastRow="0" w:firstColumn="1" w:lastColumn="0" w:noHBand="0" w:noVBand="1"/>
      </w:tblPr>
      <w:tblGrid>
        <w:gridCol w:w="4106"/>
        <w:gridCol w:w="5245"/>
      </w:tblGrid>
      <w:tr w:rsidR="00212B62" w:rsidRPr="00B569BB" w14:paraId="108CB1AC" w14:textId="77777777" w:rsidTr="004B1FCC">
        <w:tc>
          <w:tcPr>
            <w:tcW w:w="4106" w:type="dxa"/>
          </w:tcPr>
          <w:p w14:paraId="50ACEC62" w14:textId="52A0E963" w:rsidR="00212B62" w:rsidRPr="00B569BB" w:rsidRDefault="00212B62" w:rsidP="0095372A">
            <w:pPr>
              <w:spacing w:before="60" w:after="0"/>
              <w:rPr>
                <w:rFonts w:asciiTheme="majorHAnsi" w:hAnsiTheme="majorHAnsi" w:cstheme="majorHAnsi"/>
                <w:b/>
                <w:bCs/>
              </w:rPr>
            </w:pPr>
            <w:r w:rsidRPr="00B569BB">
              <w:rPr>
                <w:rFonts w:asciiTheme="majorHAnsi" w:hAnsiTheme="majorHAnsi" w:cstheme="majorHAnsi"/>
                <w:b/>
                <w:bCs/>
              </w:rPr>
              <w:t>P</w:t>
            </w:r>
            <w:r w:rsidR="004B0783" w:rsidRPr="00B569BB">
              <w:rPr>
                <w:rFonts w:asciiTheme="majorHAnsi" w:hAnsiTheme="majorHAnsi" w:cstheme="majorHAnsi"/>
                <w:b/>
                <w:bCs/>
              </w:rPr>
              <w:t>ri</w:t>
            </w:r>
            <w:r w:rsidRPr="00B569BB">
              <w:rPr>
                <w:rFonts w:asciiTheme="majorHAnsi" w:hAnsiTheme="majorHAnsi" w:cstheme="majorHAnsi"/>
                <w:b/>
                <w:bCs/>
              </w:rPr>
              <w:t>oriterat område</w:t>
            </w:r>
          </w:p>
        </w:tc>
        <w:tc>
          <w:tcPr>
            <w:tcW w:w="5245" w:type="dxa"/>
          </w:tcPr>
          <w:p w14:paraId="1ECF44BC" w14:textId="7631EA34" w:rsidR="00212B62" w:rsidRPr="00B569BB" w:rsidRDefault="00212B62" w:rsidP="0095372A">
            <w:pPr>
              <w:spacing w:before="60" w:after="0"/>
              <w:rPr>
                <w:rFonts w:asciiTheme="majorHAnsi" w:hAnsiTheme="majorHAnsi" w:cstheme="majorHAnsi"/>
                <w:b/>
                <w:bCs/>
              </w:rPr>
            </w:pPr>
            <w:r w:rsidRPr="00B569BB">
              <w:rPr>
                <w:rFonts w:asciiTheme="majorHAnsi" w:hAnsiTheme="majorHAnsi" w:cstheme="majorHAnsi"/>
                <w:b/>
                <w:bCs/>
              </w:rPr>
              <w:t>Ansvarig aktör</w:t>
            </w:r>
          </w:p>
        </w:tc>
      </w:tr>
      <w:tr w:rsidR="00212B62" w:rsidRPr="00FC64D7" w14:paraId="72FD5513" w14:textId="77777777" w:rsidTr="004B1FCC">
        <w:tc>
          <w:tcPr>
            <w:tcW w:w="4106" w:type="dxa"/>
          </w:tcPr>
          <w:p w14:paraId="0088D101" w14:textId="1C4887C8" w:rsidR="00212B62" w:rsidRPr="0095372A" w:rsidRDefault="00212B62" w:rsidP="0095372A">
            <w:pPr>
              <w:spacing w:before="40" w:after="40"/>
            </w:pPr>
            <w:r w:rsidRPr="0095372A">
              <w:t>Samlad energidata</w:t>
            </w:r>
          </w:p>
        </w:tc>
        <w:tc>
          <w:tcPr>
            <w:tcW w:w="5245" w:type="dxa"/>
          </w:tcPr>
          <w:p w14:paraId="3481CF60" w14:textId="51B783A4" w:rsidR="00212B62" w:rsidRPr="0095372A" w:rsidRDefault="009B5B5B" w:rsidP="0095372A">
            <w:pPr>
              <w:spacing w:before="40" w:after="40"/>
            </w:pPr>
            <w:r w:rsidRPr="0095372A">
              <w:t xml:space="preserve">Högskolan Dalarna och </w:t>
            </w:r>
            <w:proofErr w:type="spellStart"/>
            <w:r w:rsidR="00212B62" w:rsidRPr="0095372A">
              <w:t>ByggDialog</w:t>
            </w:r>
            <w:proofErr w:type="spellEnd"/>
            <w:r w:rsidR="00212B62" w:rsidRPr="0095372A">
              <w:t xml:space="preserve"> Dalarna  </w:t>
            </w:r>
          </w:p>
        </w:tc>
      </w:tr>
      <w:tr w:rsidR="00212B62" w:rsidRPr="00FC64D7" w14:paraId="64A08F21" w14:textId="77777777" w:rsidTr="004B1FCC">
        <w:tc>
          <w:tcPr>
            <w:tcW w:w="4106" w:type="dxa"/>
          </w:tcPr>
          <w:p w14:paraId="7BB5AF20" w14:textId="76FEA157" w:rsidR="00212B62" w:rsidRPr="0095372A" w:rsidRDefault="00212B62" w:rsidP="0095372A">
            <w:pPr>
              <w:spacing w:before="40" w:after="40"/>
            </w:pPr>
            <w:r w:rsidRPr="0095372A">
              <w:t>Prioritera åtgärder som ger mest klimatnytta</w:t>
            </w:r>
          </w:p>
        </w:tc>
        <w:tc>
          <w:tcPr>
            <w:tcW w:w="5245" w:type="dxa"/>
          </w:tcPr>
          <w:p w14:paraId="67C751F8" w14:textId="49C871FE" w:rsidR="00212B62" w:rsidRPr="0095372A" w:rsidRDefault="009B5B5B" w:rsidP="0095372A">
            <w:pPr>
              <w:spacing w:before="40" w:after="40"/>
            </w:pPr>
            <w:r w:rsidRPr="0095372A">
              <w:t xml:space="preserve">Högskolan Dalarna och </w:t>
            </w:r>
            <w:proofErr w:type="spellStart"/>
            <w:r w:rsidR="00212B62" w:rsidRPr="0095372A">
              <w:t>ByggDialog</w:t>
            </w:r>
            <w:proofErr w:type="spellEnd"/>
            <w:r w:rsidR="00212B62" w:rsidRPr="0095372A">
              <w:t xml:space="preserve"> Dalarna </w:t>
            </w:r>
          </w:p>
        </w:tc>
      </w:tr>
      <w:tr w:rsidR="00212B62" w:rsidRPr="00FC64D7" w14:paraId="4153B486" w14:textId="77777777" w:rsidTr="004B1FCC">
        <w:tc>
          <w:tcPr>
            <w:tcW w:w="4106" w:type="dxa"/>
          </w:tcPr>
          <w:p w14:paraId="7E9FBE60" w14:textId="4CBDCA42" w:rsidR="00212B62" w:rsidRPr="0095372A" w:rsidRDefault="00212B62" w:rsidP="0095372A">
            <w:pPr>
              <w:spacing w:before="40" w:after="40"/>
            </w:pPr>
            <w:r w:rsidRPr="0095372A">
              <w:t>Ta fram manual och sprid kunskap</w:t>
            </w:r>
          </w:p>
        </w:tc>
        <w:tc>
          <w:tcPr>
            <w:tcW w:w="5245" w:type="dxa"/>
          </w:tcPr>
          <w:p w14:paraId="1FA969FC" w14:textId="21DF2897" w:rsidR="00212B62" w:rsidRPr="0095372A" w:rsidRDefault="00212B62" w:rsidP="0095372A">
            <w:pPr>
              <w:spacing w:before="40" w:after="40"/>
            </w:pPr>
            <w:proofErr w:type="spellStart"/>
            <w:r w:rsidRPr="0095372A">
              <w:t>ByggDialog</w:t>
            </w:r>
            <w:proofErr w:type="spellEnd"/>
            <w:r w:rsidRPr="0095372A">
              <w:t xml:space="preserve"> Dalarna och Högskolan Dalarna</w:t>
            </w:r>
          </w:p>
        </w:tc>
      </w:tr>
      <w:tr w:rsidR="00212B62" w:rsidRPr="00FC64D7" w14:paraId="24903343" w14:textId="77777777" w:rsidTr="004B1FCC">
        <w:tc>
          <w:tcPr>
            <w:tcW w:w="4106" w:type="dxa"/>
          </w:tcPr>
          <w:p w14:paraId="43415990" w14:textId="12B79341" w:rsidR="00212B62" w:rsidRPr="0095372A" w:rsidRDefault="004B1FCC" w:rsidP="0095372A">
            <w:pPr>
              <w:spacing w:before="40" w:after="40"/>
            </w:pPr>
            <w:r>
              <w:t>Å</w:t>
            </w:r>
            <w:r w:rsidR="00212B62" w:rsidRPr="0095372A">
              <w:t>tgärder i befintligt bestånd</w:t>
            </w:r>
          </w:p>
        </w:tc>
        <w:tc>
          <w:tcPr>
            <w:tcW w:w="5245" w:type="dxa"/>
          </w:tcPr>
          <w:p w14:paraId="06206A07" w14:textId="0A9363A3" w:rsidR="00212B62" w:rsidRPr="0095372A" w:rsidRDefault="00212B62" w:rsidP="0095372A">
            <w:pPr>
              <w:spacing w:before="40" w:after="40"/>
            </w:pPr>
            <w:r w:rsidRPr="0095372A">
              <w:t xml:space="preserve">Aktörerna i Dalarnas </w:t>
            </w:r>
            <w:r w:rsidR="0095372A">
              <w:t>b</w:t>
            </w:r>
            <w:r w:rsidRPr="0095372A">
              <w:t>yggande- och boendesektor</w:t>
            </w:r>
          </w:p>
        </w:tc>
      </w:tr>
      <w:tr w:rsidR="00212B62" w:rsidRPr="00FC64D7" w14:paraId="26047C17" w14:textId="77777777" w:rsidTr="004B1FCC">
        <w:tc>
          <w:tcPr>
            <w:tcW w:w="4106" w:type="dxa"/>
          </w:tcPr>
          <w:p w14:paraId="4B0B44F7" w14:textId="609E6560" w:rsidR="00212B62" w:rsidRPr="0095372A" w:rsidRDefault="00212B62" w:rsidP="0095372A">
            <w:pPr>
              <w:spacing w:before="40" w:after="40"/>
            </w:pPr>
            <w:r w:rsidRPr="0095372A">
              <w:t xml:space="preserve">Återbruk </w:t>
            </w:r>
            <w:r w:rsidR="0095372A">
              <w:t>och</w:t>
            </w:r>
            <w:r w:rsidRPr="0095372A">
              <w:t xml:space="preserve"> cirkulära affärsmodeller</w:t>
            </w:r>
          </w:p>
        </w:tc>
        <w:tc>
          <w:tcPr>
            <w:tcW w:w="5245" w:type="dxa"/>
          </w:tcPr>
          <w:p w14:paraId="5CF7B5C0" w14:textId="6BCABCD9" w:rsidR="00212B62" w:rsidRPr="0095372A" w:rsidRDefault="0095372A" w:rsidP="0095372A">
            <w:pPr>
              <w:spacing w:before="40" w:after="40"/>
            </w:pPr>
            <w:r w:rsidRPr="0095372A">
              <w:t>Delat ansvar</w:t>
            </w:r>
            <w:r w:rsidR="00315FAA">
              <w:t xml:space="preserve"> </w:t>
            </w:r>
            <w:proofErr w:type="spellStart"/>
            <w:proofErr w:type="gramStart"/>
            <w:r w:rsidR="004B1FCC">
              <w:t>bl</w:t>
            </w:r>
            <w:proofErr w:type="spellEnd"/>
            <w:r w:rsidR="004B1FCC">
              <w:t xml:space="preserve"> a</w:t>
            </w:r>
            <w:proofErr w:type="gramEnd"/>
            <w:r w:rsidR="004B1FCC">
              <w:t xml:space="preserve"> </w:t>
            </w:r>
            <w:r w:rsidRPr="0095372A">
              <w:t xml:space="preserve">sektorns aktörer och </w:t>
            </w:r>
            <w:proofErr w:type="spellStart"/>
            <w:r w:rsidRPr="0095372A">
              <w:t>ByggDialog</w:t>
            </w:r>
            <w:proofErr w:type="spellEnd"/>
            <w:r w:rsidRPr="0095372A">
              <w:t xml:space="preserve"> Dalarna</w:t>
            </w:r>
          </w:p>
        </w:tc>
      </w:tr>
      <w:tr w:rsidR="00212B62" w:rsidRPr="00FC64D7" w14:paraId="73B8AB65" w14:textId="77777777" w:rsidTr="004B1FCC">
        <w:tc>
          <w:tcPr>
            <w:tcW w:w="4106" w:type="dxa"/>
          </w:tcPr>
          <w:p w14:paraId="15194311" w14:textId="3B4028B7" w:rsidR="00212B62" w:rsidRPr="0095372A" w:rsidRDefault="00212B62" w:rsidP="0095372A">
            <w:pPr>
              <w:spacing w:before="40" w:after="40"/>
            </w:pPr>
            <w:r w:rsidRPr="0095372A">
              <w:t>Byggprocessen</w:t>
            </w:r>
            <w:r w:rsidR="004B1FCC">
              <w:t xml:space="preserve"> </w:t>
            </w:r>
            <w:r w:rsidRPr="0095372A">
              <w:t>- materialval, spill, byggavfall, massor</w:t>
            </w:r>
            <w:r w:rsidR="004B1FCC">
              <w:t>,</w:t>
            </w:r>
            <w:r w:rsidRPr="0095372A">
              <w:t xml:space="preserve"> transporter</w:t>
            </w:r>
          </w:p>
        </w:tc>
        <w:tc>
          <w:tcPr>
            <w:tcW w:w="5245" w:type="dxa"/>
          </w:tcPr>
          <w:p w14:paraId="6A9510F6" w14:textId="67B6423E" w:rsidR="00212B62" w:rsidRPr="0095372A" w:rsidRDefault="00212B62" w:rsidP="0095372A">
            <w:pPr>
              <w:spacing w:before="40" w:after="40"/>
            </w:pPr>
            <w:r w:rsidRPr="0095372A">
              <w:t>Delat ansvar</w:t>
            </w:r>
            <w:r w:rsidR="00315FAA">
              <w:t xml:space="preserve"> </w:t>
            </w:r>
            <w:proofErr w:type="spellStart"/>
            <w:proofErr w:type="gramStart"/>
            <w:r w:rsidR="004B1FCC">
              <w:t>bl</w:t>
            </w:r>
            <w:proofErr w:type="spellEnd"/>
            <w:r w:rsidR="004B1FCC">
              <w:t xml:space="preserve"> a</w:t>
            </w:r>
            <w:proofErr w:type="gramEnd"/>
            <w:r w:rsidR="004B1FCC">
              <w:t xml:space="preserve"> </w:t>
            </w:r>
            <w:r w:rsidRPr="0095372A">
              <w:t xml:space="preserve">sektorns aktörer och </w:t>
            </w:r>
            <w:proofErr w:type="spellStart"/>
            <w:r w:rsidRPr="0095372A">
              <w:t>ByggDialog</w:t>
            </w:r>
            <w:proofErr w:type="spellEnd"/>
            <w:r w:rsidRPr="0095372A">
              <w:t xml:space="preserve"> Dalarna</w:t>
            </w:r>
            <w:r w:rsidR="00303133">
              <w:t xml:space="preserve"> samt</w:t>
            </w:r>
            <w:r w:rsidR="00C27EB2">
              <w:t xml:space="preserve"> Dalarnas kommuner via k</w:t>
            </w:r>
            <w:r w:rsidR="00303133">
              <w:t xml:space="preserve">retsloppsplaner </w:t>
            </w:r>
          </w:p>
        </w:tc>
      </w:tr>
      <w:tr w:rsidR="00212B62" w:rsidRPr="00FC64D7" w14:paraId="413DC515" w14:textId="77777777" w:rsidTr="004B1FCC">
        <w:tc>
          <w:tcPr>
            <w:tcW w:w="4106" w:type="dxa"/>
          </w:tcPr>
          <w:p w14:paraId="0E942F77" w14:textId="0F16A09B" w:rsidR="00212B62" w:rsidRPr="0095372A" w:rsidRDefault="00212B62" w:rsidP="0095372A">
            <w:pPr>
              <w:spacing w:before="40" w:after="40"/>
            </w:pPr>
            <w:r w:rsidRPr="0095372A">
              <w:t>Nya sätt att nyttja bostäder och lokaler</w:t>
            </w:r>
          </w:p>
        </w:tc>
        <w:tc>
          <w:tcPr>
            <w:tcW w:w="5245" w:type="dxa"/>
          </w:tcPr>
          <w:p w14:paraId="68167971" w14:textId="7556C9EF" w:rsidR="00212B62" w:rsidRPr="0095372A" w:rsidRDefault="00212B62" w:rsidP="0095372A">
            <w:pPr>
              <w:spacing w:before="40" w:after="40"/>
            </w:pPr>
            <w:r w:rsidRPr="0095372A">
              <w:t>Delat ansvar</w:t>
            </w:r>
            <w:r w:rsidR="009C00E6" w:rsidRPr="0095372A">
              <w:t xml:space="preserve"> </w:t>
            </w:r>
            <w:proofErr w:type="spellStart"/>
            <w:proofErr w:type="gramStart"/>
            <w:r w:rsidR="004B1FCC">
              <w:t>bl</w:t>
            </w:r>
            <w:proofErr w:type="spellEnd"/>
            <w:r w:rsidR="004B1FCC">
              <w:t xml:space="preserve"> a</w:t>
            </w:r>
            <w:proofErr w:type="gramEnd"/>
            <w:r w:rsidR="004B1FCC">
              <w:t xml:space="preserve"> </w:t>
            </w:r>
            <w:r w:rsidR="009C00E6" w:rsidRPr="0095372A">
              <w:t xml:space="preserve">sektorns aktörer och </w:t>
            </w:r>
            <w:proofErr w:type="spellStart"/>
            <w:r w:rsidR="009C00E6" w:rsidRPr="0095372A">
              <w:t>ByggDialog</w:t>
            </w:r>
            <w:proofErr w:type="spellEnd"/>
            <w:r w:rsidR="009C00E6" w:rsidRPr="0095372A">
              <w:t xml:space="preserve"> Dalarna</w:t>
            </w:r>
          </w:p>
        </w:tc>
      </w:tr>
      <w:tr w:rsidR="00212B62" w:rsidRPr="00FC64D7" w14:paraId="6F1A42FD" w14:textId="77777777" w:rsidTr="004B1FCC">
        <w:tc>
          <w:tcPr>
            <w:tcW w:w="4106" w:type="dxa"/>
          </w:tcPr>
          <w:p w14:paraId="0DFE9C8C" w14:textId="1D335E91" w:rsidR="00212B62" w:rsidRPr="0095372A" w:rsidRDefault="00212B62" w:rsidP="0095372A">
            <w:pPr>
              <w:spacing w:before="40" w:after="40"/>
            </w:pPr>
            <w:r w:rsidRPr="0095372A">
              <w:t>Få kalkylen att gå ihop</w:t>
            </w:r>
          </w:p>
        </w:tc>
        <w:tc>
          <w:tcPr>
            <w:tcW w:w="5245" w:type="dxa"/>
          </w:tcPr>
          <w:p w14:paraId="51A2D6E0" w14:textId="4A5354D6" w:rsidR="00212B62" w:rsidRPr="0095372A" w:rsidRDefault="00212B62" w:rsidP="0095372A">
            <w:pPr>
              <w:spacing w:before="40" w:after="40"/>
            </w:pPr>
            <w:r w:rsidRPr="0095372A">
              <w:t>Delat ansvar</w:t>
            </w:r>
          </w:p>
        </w:tc>
      </w:tr>
      <w:tr w:rsidR="00212B62" w:rsidRPr="00FC64D7" w14:paraId="0A535052" w14:textId="77777777" w:rsidTr="004B1FCC">
        <w:tc>
          <w:tcPr>
            <w:tcW w:w="4106" w:type="dxa"/>
          </w:tcPr>
          <w:p w14:paraId="5D88C82A" w14:textId="07098DFC" w:rsidR="00212B62" w:rsidRPr="0095372A" w:rsidRDefault="00212B62" w:rsidP="0095372A">
            <w:pPr>
              <w:spacing w:before="40" w:after="40"/>
            </w:pPr>
            <w:r w:rsidRPr="0095372A">
              <w:t xml:space="preserve">Systemperspektiv </w:t>
            </w:r>
            <w:r w:rsidR="004B1FCC">
              <w:br/>
            </w:r>
            <w:r w:rsidRPr="0095372A">
              <w:t>– dialog och beslut med energisektorn</w:t>
            </w:r>
          </w:p>
        </w:tc>
        <w:tc>
          <w:tcPr>
            <w:tcW w:w="5245" w:type="dxa"/>
          </w:tcPr>
          <w:p w14:paraId="6CC9872A" w14:textId="6241CB52" w:rsidR="00212B62" w:rsidRPr="0095372A" w:rsidRDefault="00212B62" w:rsidP="004B1FCC">
            <w:pPr>
              <w:spacing w:before="40" w:after="40"/>
              <w:ind w:left="-105" w:firstLine="105"/>
            </w:pPr>
            <w:r w:rsidRPr="0095372A">
              <w:t>Delat ansvar</w:t>
            </w:r>
            <w:r w:rsidR="00315FAA">
              <w:t xml:space="preserve"> </w:t>
            </w:r>
            <w:proofErr w:type="spellStart"/>
            <w:r w:rsidR="00F55330" w:rsidRPr="0095372A">
              <w:t>ByggDialog</w:t>
            </w:r>
            <w:proofErr w:type="spellEnd"/>
            <w:r w:rsidRPr="0095372A">
              <w:t xml:space="preserve"> Dalarna och </w:t>
            </w:r>
            <w:r w:rsidR="00EE204C" w:rsidRPr="0095372A">
              <w:t>Högskolan Dalarna</w:t>
            </w:r>
          </w:p>
        </w:tc>
      </w:tr>
      <w:tr w:rsidR="00212B62" w:rsidRPr="00FC64D7" w14:paraId="13AEB30F" w14:textId="77777777" w:rsidTr="004B1FCC">
        <w:tc>
          <w:tcPr>
            <w:tcW w:w="4106" w:type="dxa"/>
          </w:tcPr>
          <w:p w14:paraId="393D0938" w14:textId="720F69C5" w:rsidR="00212B62" w:rsidRPr="0095372A" w:rsidRDefault="00212B62" w:rsidP="0095372A">
            <w:pPr>
              <w:spacing w:before="40" w:after="40"/>
            </w:pPr>
            <w:r w:rsidRPr="0095372A">
              <w:t>Utbildning och kompetensförsörjning</w:t>
            </w:r>
          </w:p>
        </w:tc>
        <w:tc>
          <w:tcPr>
            <w:tcW w:w="5245" w:type="dxa"/>
          </w:tcPr>
          <w:p w14:paraId="5070D52B" w14:textId="5992A33C" w:rsidR="00212B62" w:rsidRPr="0095372A" w:rsidRDefault="00212B62" w:rsidP="0095372A">
            <w:pPr>
              <w:spacing w:before="40" w:after="40"/>
            </w:pPr>
            <w:r w:rsidRPr="0095372A">
              <w:t>Delat ansvar</w:t>
            </w:r>
            <w:r w:rsidR="00315FAA">
              <w:t xml:space="preserve"> </w:t>
            </w:r>
            <w:r w:rsidRPr="0095372A">
              <w:t xml:space="preserve">Högskolan Dalarna och </w:t>
            </w:r>
            <w:proofErr w:type="spellStart"/>
            <w:r w:rsidRPr="0095372A">
              <w:t>ByggDialog</w:t>
            </w:r>
            <w:proofErr w:type="spellEnd"/>
            <w:r w:rsidRPr="0095372A">
              <w:t xml:space="preserve"> Dalarna</w:t>
            </w:r>
          </w:p>
        </w:tc>
      </w:tr>
    </w:tbl>
    <w:p w14:paraId="42228E37" w14:textId="2470D399" w:rsidR="002861A5" w:rsidRDefault="00273C3D" w:rsidP="00E03E99">
      <w:pPr>
        <w:pStyle w:val="Rubrik1"/>
      </w:pPr>
      <w:bookmarkStart w:id="54" w:name="_Toc166527671"/>
      <w:r>
        <w:lastRenderedPageBreak/>
        <w:t>B</w:t>
      </w:r>
      <w:r w:rsidR="002861A5">
        <w:t>egrepp</w:t>
      </w:r>
      <w:bookmarkEnd w:id="54"/>
    </w:p>
    <w:p w14:paraId="7435CFE1" w14:textId="6D90F9A4" w:rsidR="00FE1EE7" w:rsidRDefault="00805414" w:rsidP="007D64B5">
      <w:r>
        <w:rPr>
          <w:b/>
          <w:bCs/>
        </w:rPr>
        <w:br/>
      </w:r>
      <w:r w:rsidR="007D64B5" w:rsidRPr="007D64B5">
        <w:rPr>
          <w:b/>
          <w:bCs/>
        </w:rPr>
        <w:t>Klimatneutral</w:t>
      </w:r>
      <w:r w:rsidR="008E0AF2">
        <w:rPr>
          <w:b/>
          <w:bCs/>
        </w:rPr>
        <w:br/>
      </w:r>
      <w:r w:rsidR="007705EE">
        <w:t>N</w:t>
      </w:r>
      <w:r w:rsidR="007D64B5" w:rsidRPr="007D64B5">
        <w:t xml:space="preserve">etto noll utsläpp av växthusgaser till atmosfären. Det innebär att utsläpp som sker ska kunna tas upp av det ekologiska kretsloppet eller med tekniska lösningar och därmed inte bidra till växthuseffekten. </w:t>
      </w:r>
      <w:r w:rsidR="00913887">
        <w:t xml:space="preserve">Utgångspunkten </w:t>
      </w:r>
      <w:r w:rsidR="007D64B5" w:rsidRPr="007D64B5">
        <w:t xml:space="preserve">är att i första hand minska faktiska utsläpp men kompensationsåtgärder kan </w:t>
      </w:r>
      <w:r w:rsidR="004975BA">
        <w:t xml:space="preserve">också </w:t>
      </w:r>
      <w:r w:rsidR="007D64B5" w:rsidRPr="007D64B5">
        <w:t>användas för att uppnå klimatneutralitet.</w:t>
      </w:r>
    </w:p>
    <w:p w14:paraId="73398637" w14:textId="77777777" w:rsidR="00FA29C9" w:rsidRDefault="0002108D" w:rsidP="00FA29C9">
      <w:pPr>
        <w:spacing w:after="0"/>
        <w:rPr>
          <w:b/>
          <w:bCs/>
        </w:rPr>
      </w:pPr>
      <w:r w:rsidRPr="0002108D">
        <w:rPr>
          <w:b/>
          <w:bCs/>
        </w:rPr>
        <w:t>Nollemissionsbyggnader</w:t>
      </w:r>
    </w:p>
    <w:p w14:paraId="7D8327C6" w14:textId="61A0DC8A" w:rsidR="00FA29C9" w:rsidRDefault="00FA29C9" w:rsidP="00FA29C9">
      <w:pPr>
        <w:spacing w:after="0"/>
      </w:pPr>
      <w:r w:rsidRPr="00FA29C9">
        <w:t xml:space="preserve">En nollemissionsbyggnad definieras som en byggnad med mycket god energiprestanda och mycket lågt energibehov, där den låga mängden energi som krävs ska komma från produktion av förnybar energi på plats, förnybar energi från en lokal energigemenskap eller genom lokalt producerad förnybar fjärrvärme/fjärrkyla. </w:t>
      </w:r>
      <w:r>
        <w:t xml:space="preserve">Det är </w:t>
      </w:r>
      <w:r w:rsidRPr="00FA29C9">
        <w:t>en utökning jämfört med begrepp</w:t>
      </w:r>
      <w:r>
        <w:t>et</w:t>
      </w:r>
      <w:r w:rsidRPr="00FA29C9">
        <w:t xml:space="preserve"> nära-nollenergibyggnad som definieras som en byggnad som har mycket hög energiprestanda där den energi som krävs i mycket hög grad bör tillföras i form av energi från förnybara energikällor, inklusive energi från förnybara energikällor som produceras på plats, eller i närheten.</w:t>
      </w:r>
    </w:p>
    <w:p w14:paraId="6A95BC3B" w14:textId="77777777" w:rsidR="00FA29C9" w:rsidRPr="00FA29C9" w:rsidRDefault="00FA29C9" w:rsidP="00FA29C9">
      <w:pPr>
        <w:spacing w:after="0"/>
        <w:rPr>
          <w:b/>
          <w:bCs/>
        </w:rPr>
      </w:pPr>
    </w:p>
    <w:p w14:paraId="72132EA0" w14:textId="522AD91F" w:rsidR="007705EE" w:rsidRDefault="00FE1EE7" w:rsidP="00FE1EE7">
      <w:r w:rsidRPr="00FE1EE7">
        <w:rPr>
          <w:b/>
          <w:bCs/>
        </w:rPr>
        <w:t>Cirkulära affärsmodeller</w:t>
      </w:r>
      <w:r w:rsidR="008E0AF2">
        <w:br/>
      </w:r>
      <w:proofErr w:type="spellStart"/>
      <w:r w:rsidRPr="00FE1EE7">
        <w:t>Affärsmodeller</w:t>
      </w:r>
      <w:proofErr w:type="spellEnd"/>
      <w:r w:rsidRPr="00FE1EE7">
        <w:t xml:space="preserve"> som bygger på minimerat uttag av och deponi av material. </w:t>
      </w:r>
      <w:r w:rsidR="00AA1325" w:rsidRPr="00FE1EE7">
        <w:t>I stället</w:t>
      </w:r>
      <w:r w:rsidRPr="00FE1EE7">
        <w:t xml:space="preserve"> återanvänds och återvinns produkter och material.</w:t>
      </w:r>
    </w:p>
    <w:p w14:paraId="2E0BA290" w14:textId="4F5059C9" w:rsidR="00161D86" w:rsidRDefault="007705EE" w:rsidP="007705EE">
      <w:r w:rsidRPr="007705EE">
        <w:rPr>
          <w:b/>
          <w:bCs/>
        </w:rPr>
        <w:t>Livscykelanalys</w:t>
      </w:r>
      <w:r w:rsidR="008E0AF2">
        <w:br/>
      </w:r>
      <w:r w:rsidRPr="007705EE">
        <w:t>En metod att beräkna miljöpåverkan från råvaruutvinning till sluthantering</w:t>
      </w:r>
      <w:r>
        <w:t>.</w:t>
      </w:r>
    </w:p>
    <w:p w14:paraId="47813C62" w14:textId="7A3B51E7" w:rsidR="003C4383" w:rsidRDefault="00BC1AD5" w:rsidP="00BC1AD5">
      <w:r w:rsidRPr="0036778F">
        <w:rPr>
          <w:b/>
          <w:bCs/>
        </w:rPr>
        <w:t xml:space="preserve">Värdekedjan i </w:t>
      </w:r>
      <w:r w:rsidR="0036778F">
        <w:rPr>
          <w:b/>
          <w:bCs/>
        </w:rPr>
        <w:t>B</w:t>
      </w:r>
      <w:r w:rsidRPr="0036778F">
        <w:rPr>
          <w:b/>
          <w:bCs/>
        </w:rPr>
        <w:t>ygg</w:t>
      </w:r>
      <w:r w:rsidR="0036778F" w:rsidRPr="0036778F">
        <w:rPr>
          <w:b/>
          <w:bCs/>
        </w:rPr>
        <w:t>ande</w:t>
      </w:r>
      <w:r w:rsidRPr="0036778F">
        <w:rPr>
          <w:b/>
          <w:bCs/>
        </w:rPr>
        <w:t xml:space="preserve">- och </w:t>
      </w:r>
      <w:r w:rsidR="0036778F" w:rsidRPr="0036778F">
        <w:rPr>
          <w:b/>
          <w:bCs/>
        </w:rPr>
        <w:t>boende</w:t>
      </w:r>
      <w:r w:rsidRPr="0036778F">
        <w:rPr>
          <w:b/>
          <w:bCs/>
        </w:rPr>
        <w:t>sektorn</w:t>
      </w:r>
      <w:r w:rsidR="008E0AF2">
        <w:rPr>
          <w:b/>
          <w:bCs/>
        </w:rPr>
        <w:br/>
      </w:r>
      <w:r w:rsidRPr="00BC1AD5">
        <w:t>Aktörer som gör affärer med varandra, eller på annat sätt påverkar och styr utvecklingen av byggnader, anläggningar och infrastruktur, för att tillhandahålla och styra utvecklingen av beställd funktion. Bygg- och anläggningsentreprenörer, maskin- och transportleverantörer, leverantörer av material och tjänster, fastighetsägare, privata och offentliga beställare, arkitekter, konsulter, bransch- och intresseorganisationer, myndigheter, kommuner samt forskningsinstitut och högskolor som bidrar med kompetens</w:t>
      </w:r>
      <w:r w:rsidR="0036778F">
        <w:t>.</w:t>
      </w:r>
    </w:p>
    <w:p w14:paraId="5B70DAAC" w14:textId="1392D5E0" w:rsidR="003C4383" w:rsidRPr="008E0AF2" w:rsidRDefault="003C4383" w:rsidP="00BC1AD5">
      <w:r w:rsidRPr="003C4383">
        <w:rPr>
          <w:b/>
          <w:bCs/>
        </w:rPr>
        <w:t>Energi</w:t>
      </w:r>
      <w:r w:rsidR="008E0AF2">
        <w:rPr>
          <w:b/>
          <w:bCs/>
        </w:rPr>
        <w:br/>
      </w:r>
      <w:proofErr w:type="spellStart"/>
      <w:r w:rsidR="00864AA8" w:rsidRPr="001917CE">
        <w:t>Energi</w:t>
      </w:r>
      <w:proofErr w:type="spellEnd"/>
      <w:r w:rsidR="00864AA8" w:rsidRPr="001917CE">
        <w:t xml:space="preserve"> är resultatet av </w:t>
      </w:r>
      <w:r w:rsidR="00055A95" w:rsidRPr="001917CE">
        <w:t xml:space="preserve">det som till exempel, vattenkraft, vindkraft eller </w:t>
      </w:r>
      <w:r w:rsidR="00F61EBD" w:rsidRPr="001917CE">
        <w:t>biobränslen producerar.</w:t>
      </w:r>
      <w:r w:rsidR="00F61EBD">
        <w:rPr>
          <w:b/>
          <w:bCs/>
        </w:rPr>
        <w:t xml:space="preserve"> </w:t>
      </w:r>
      <w:r w:rsidR="004D03E9" w:rsidRPr="004D03E9">
        <w:rPr>
          <w:lang w:val="lv-LV"/>
        </w:rPr>
        <w:t>Energi används för att värma bostäder, tillverka produkter</w:t>
      </w:r>
      <w:r w:rsidR="00DB0E98">
        <w:rPr>
          <w:lang w:val="lv-LV"/>
        </w:rPr>
        <w:t xml:space="preserve">, </w:t>
      </w:r>
      <w:r w:rsidR="00780E0E">
        <w:rPr>
          <w:lang w:val="lv-LV"/>
        </w:rPr>
        <w:t xml:space="preserve">driva och ladda elektrnisk utrustning. </w:t>
      </w:r>
      <w:r w:rsidR="00DB0E98">
        <w:rPr>
          <w:lang w:val="lv-LV"/>
        </w:rPr>
        <w:t xml:space="preserve">Energi </w:t>
      </w:r>
      <w:r w:rsidR="004D03E9" w:rsidRPr="004D03E9">
        <w:t>kan inte skapas eller förbrukas, den kan bara omvandlas mellan olika former.</w:t>
      </w:r>
      <w:r w:rsidR="004D03E9" w:rsidRPr="004D03E9">
        <w:rPr>
          <w:b/>
          <w:bCs/>
          <w:lang w:val="lv-LV"/>
        </w:rPr>
        <w:t xml:space="preserve"> </w:t>
      </w:r>
      <w:r w:rsidR="008026D9" w:rsidRPr="00780E0E">
        <w:t>Energi kan mätas i många olika enheter, exempelvis joule, kilowattimmar och kalorier. El och värme mäts ofta i kWh, kilowattimmar, vilket betyder 1000 wattimmar. </w:t>
      </w:r>
      <w:r w:rsidR="00177FAA" w:rsidRPr="00780E0E">
        <w:t xml:space="preserve">Energi är effekt </w:t>
      </w:r>
      <w:r w:rsidR="00DB0E98" w:rsidRPr="00780E0E">
        <w:t>x tid.</w:t>
      </w:r>
    </w:p>
    <w:p w14:paraId="3788BC94" w14:textId="70D4F965" w:rsidR="00F54E04" w:rsidRDefault="003C4383" w:rsidP="00416DF1">
      <w:r w:rsidRPr="003C4383">
        <w:rPr>
          <w:b/>
          <w:bCs/>
        </w:rPr>
        <w:t>Effekt</w:t>
      </w:r>
      <w:r w:rsidR="008E0AF2">
        <w:rPr>
          <w:b/>
          <w:bCs/>
        </w:rPr>
        <w:br/>
      </w:r>
      <w:r w:rsidR="00F54E04" w:rsidRPr="000C1F3F">
        <w:t xml:space="preserve">Den mängd </w:t>
      </w:r>
      <w:r w:rsidR="00B52BE4" w:rsidRPr="000C1F3F">
        <w:t>el</w:t>
      </w:r>
      <w:r w:rsidR="00F54E04" w:rsidRPr="000C1F3F">
        <w:t xml:space="preserve">energi som ett </w:t>
      </w:r>
      <w:r w:rsidR="00990EB7" w:rsidRPr="000C1F3F">
        <w:t>visst föremål förbrukar eller producerar i varje ögonblick</w:t>
      </w:r>
      <w:r w:rsidR="00B52BE4" w:rsidRPr="000C1F3F">
        <w:t>.</w:t>
      </w:r>
    </w:p>
    <w:p w14:paraId="2CBA31E0" w14:textId="7C3FB8F6" w:rsidR="009D4D17" w:rsidRDefault="009D4D17" w:rsidP="009D4D17">
      <w:pPr>
        <w:spacing w:after="0"/>
        <w:rPr>
          <w:b/>
          <w:bCs/>
        </w:rPr>
      </w:pPr>
      <w:r w:rsidRPr="009D4D17">
        <w:rPr>
          <w:b/>
          <w:bCs/>
        </w:rPr>
        <w:t>Primärenergi</w:t>
      </w:r>
      <w:r w:rsidR="003B20A2">
        <w:rPr>
          <w:b/>
          <w:bCs/>
        </w:rPr>
        <w:t>tal</w:t>
      </w:r>
    </w:p>
    <w:p w14:paraId="35F46492" w14:textId="77777777" w:rsidR="003B20A2" w:rsidRPr="003B20A2" w:rsidRDefault="003B20A2" w:rsidP="003B20A2">
      <w:pPr>
        <w:shd w:val="clear" w:color="auto" w:fill="FFFFFF"/>
        <w:spacing w:after="240"/>
        <w:textAlignment w:val="baseline"/>
      </w:pPr>
      <w:r w:rsidRPr="003B20A2">
        <w:t xml:space="preserve">Primärenergitalet beskriver byggnadens energiprestanda. Talet beräknas genom att multiplicera byggnadens energianvändning med viktningsfaktorn för aktuell energibärare. El har </w:t>
      </w:r>
      <w:proofErr w:type="gramStart"/>
      <w:r w:rsidRPr="003B20A2">
        <w:t>t ex</w:t>
      </w:r>
      <w:proofErr w:type="gramEnd"/>
      <w:r w:rsidRPr="003B20A2">
        <w:t xml:space="preserve"> faktorn 1,8, medan fjärrvärme har faktorn 0,7, då de är olika viktiga att hushålla med. Även fossila bränslen har höga viktningsfaktorer. </w:t>
      </w:r>
    </w:p>
    <w:p w14:paraId="5EC9B1D0" w14:textId="33A7A550" w:rsidR="003B20A2" w:rsidRPr="003B20A2" w:rsidRDefault="003B20A2" w:rsidP="003B20A2">
      <w:pPr>
        <w:shd w:val="clear" w:color="auto" w:fill="FFFFFF"/>
        <w:textAlignment w:val="baseline"/>
      </w:pPr>
      <w:r w:rsidRPr="003B20A2">
        <w:t xml:space="preserve">När byggnadens energianvändning har multiplicerats med viktningsfaktorer ska uppvärmningsenergin divideras med en geografisk faktor så att primärenergitalet blir samma för lika byggnader i olika delar av landet. Slutligen divideras resultatet med byggnadens area uttryck i </w:t>
      </w:r>
      <w:proofErr w:type="spellStart"/>
      <w:r w:rsidRPr="003B20A2">
        <w:t>Atemp</w:t>
      </w:r>
      <w:proofErr w:type="spellEnd"/>
      <w:r w:rsidRPr="003B20A2">
        <w:t>. Då har man ett primärenergital.</w:t>
      </w:r>
    </w:p>
    <w:sectPr w:rsidR="003B20A2" w:rsidRPr="003B20A2" w:rsidSect="002D0B66">
      <w:footerReference w:type="first" r:id="rId74"/>
      <w:type w:val="continuous"/>
      <w:pgSz w:w="11906" w:h="16838" w:code="9"/>
      <w:pgMar w:top="1701" w:right="1416" w:bottom="2268" w:left="1418" w:header="709" w:footer="56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D2DE3" w14:textId="77777777" w:rsidR="000B33D3" w:rsidRDefault="000B33D3" w:rsidP="00EA46D9">
      <w:r>
        <w:separator/>
      </w:r>
    </w:p>
  </w:endnote>
  <w:endnote w:type="continuationSeparator" w:id="0">
    <w:p w14:paraId="7BCF4949" w14:textId="77777777" w:rsidR="000B33D3" w:rsidRDefault="000B33D3" w:rsidP="00EA4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NimbusSanLig">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otham-Book">
    <w:altName w:val="Yu Gothic"/>
    <w:panose1 w:val="00000000000000000000"/>
    <w:charset w:val="80"/>
    <w:family w:val="swiss"/>
    <w:notTrueType/>
    <w:pitch w:val="default"/>
    <w:sig w:usb0="00000001" w:usb1="08070000" w:usb2="00000010" w:usb3="00000000" w:csb0="00020000" w:csb1="00000000"/>
  </w:font>
  <w:font w:name="open_sansregular">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7620E" w14:textId="30B8D4BA" w:rsidR="009016B0" w:rsidRPr="0075785F" w:rsidRDefault="009016B0" w:rsidP="00976F8A">
    <w:pPr>
      <w:pStyle w:val="Sidfot"/>
      <w:tabs>
        <w:tab w:val="clear" w:pos="4536"/>
        <w:tab w:val="left" w:pos="0"/>
        <w:tab w:val="right" w:pos="7936"/>
      </w:tabs>
      <w:ind w:left="-851" w:right="-1136"/>
    </w:pPr>
    <w:r>
      <w:rPr>
        <w:noProof/>
      </w:rPr>
      <w:drawing>
        <wp:inline distT="0" distB="0" distL="0" distR="0" wp14:anchorId="357650C6" wp14:editId="1705886F">
          <wp:extent cx="594000" cy="594000"/>
          <wp:effectExtent l="0" t="0" r="0" b="3175"/>
          <wp:docPr id="993324531" name="Bildobjekt 993324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94000" cy="594000"/>
                  </a:xfrm>
                  <a:prstGeom prst="rect">
                    <a:avLst/>
                  </a:prstGeom>
                </pic:spPr>
              </pic:pic>
            </a:graphicData>
          </a:graphic>
        </wp:inline>
      </w:drawing>
    </w:r>
    <w:sdt>
      <w:sdtPr>
        <w:alias w:val="Titel"/>
        <w:tag w:val=""/>
        <w:id w:val="-394890799"/>
        <w:dataBinding w:prefixMappings="xmlns:ns0='http://purl.org/dc/elements/1.1/' xmlns:ns1='http://schemas.openxmlformats.org/package/2006/metadata/core-properties' " w:xpath="/ns1:coreProperties[1]/ns0:title[1]" w:storeItemID="{6C3C8BC8-F283-45AE-878A-BAB7291924A1}"/>
        <w:text/>
      </w:sdtPr>
      <w:sdtContent>
        <w:r w:rsidR="00F50F8F">
          <w:t>Färdplan Energieffektivt och klimatsmart Byggande och boende</w:t>
        </w:r>
      </w:sdtContent>
    </w:sdt>
    <w:r w:rsidRPr="003707F2">
      <w:t xml:space="preserve"> </w:t>
    </w:r>
    <w:r w:rsidRPr="003707F2">
      <w:rPr>
        <w:rFonts w:cs="Arial"/>
      </w:rPr>
      <w:t>•</w:t>
    </w:r>
    <w:r w:rsidRPr="003707F2">
      <w:t xml:space="preserve"> </w:t>
    </w:r>
    <w:r>
      <w:t>Energiintelligent</w:t>
    </w:r>
    <w:r w:rsidRPr="003707F2">
      <w:t xml:space="preserve"> Dalarna</w:t>
    </w:r>
    <w:r>
      <w:rPr>
        <w:rFonts w:cs="Arial"/>
      </w:rPr>
      <w:tab/>
    </w:r>
    <w:r w:rsidRPr="003707F2">
      <w:t xml:space="preserve"> </w:t>
    </w:r>
    <w:r w:rsidRPr="003707F2">
      <w:fldChar w:fldCharType="begin"/>
    </w:r>
    <w:r w:rsidRPr="003707F2">
      <w:instrText xml:space="preserve"> PAGE  \* Arabic  \* MERGEFORMAT </w:instrText>
    </w:r>
    <w:r w:rsidRPr="003707F2">
      <w:fldChar w:fldCharType="separate"/>
    </w:r>
    <w:r>
      <w:t>1</w:t>
    </w:r>
    <w:r w:rsidRPr="003707F2">
      <w:fldChar w:fldCharType="end"/>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5FDCF" w14:textId="5780A0EC" w:rsidR="009016B0" w:rsidRPr="00D85BA0" w:rsidRDefault="00000000" w:rsidP="00976F8A">
    <w:pPr>
      <w:pStyle w:val="Sidfot"/>
      <w:tabs>
        <w:tab w:val="clear" w:pos="4536"/>
        <w:tab w:val="right" w:pos="7936"/>
      </w:tabs>
      <w:ind w:right="-1136"/>
    </w:pPr>
    <w:sdt>
      <w:sdtPr>
        <w:alias w:val="Titel"/>
        <w:tag w:val=""/>
        <w:id w:val="-501971406"/>
        <w:dataBinding w:prefixMappings="xmlns:ns0='http://purl.org/dc/elements/1.1/' xmlns:ns1='http://schemas.openxmlformats.org/package/2006/metadata/core-properties' " w:xpath="/ns1:coreProperties[1]/ns0:title[1]" w:storeItemID="{6C3C8BC8-F283-45AE-878A-BAB7291924A1}"/>
        <w:text/>
      </w:sdtPr>
      <w:sdtContent>
        <w:r w:rsidR="00DB1239">
          <w:t xml:space="preserve">Färdplan </w:t>
        </w:r>
        <w:r w:rsidR="00F50F8F">
          <w:t xml:space="preserve">Energieffektivt och klimatsmart </w:t>
        </w:r>
        <w:r w:rsidR="009C6719">
          <w:t>Byggande och boende</w:t>
        </w:r>
      </w:sdtContent>
    </w:sdt>
    <w:r w:rsidR="009016B0" w:rsidRPr="003707F2">
      <w:t xml:space="preserve"> </w:t>
    </w:r>
    <w:r w:rsidR="009016B0" w:rsidRPr="003707F2">
      <w:rPr>
        <w:rFonts w:cs="Arial"/>
      </w:rPr>
      <w:t>•</w:t>
    </w:r>
    <w:r w:rsidR="009016B0" w:rsidRPr="003707F2">
      <w:t xml:space="preserve"> </w:t>
    </w:r>
    <w:r w:rsidR="009016B0">
      <w:t>Energiintelligent</w:t>
    </w:r>
    <w:r w:rsidR="009016B0" w:rsidRPr="003707F2">
      <w:t xml:space="preserve"> Dalarna </w:t>
    </w:r>
    <w:r w:rsidR="009016B0">
      <w:tab/>
    </w:r>
    <w:r w:rsidR="009016B0" w:rsidRPr="003707F2">
      <w:fldChar w:fldCharType="begin"/>
    </w:r>
    <w:r w:rsidR="009016B0" w:rsidRPr="003707F2">
      <w:instrText xml:space="preserve"> PAGE  \* Arabic  \* MERGEFORMAT </w:instrText>
    </w:r>
    <w:r w:rsidR="009016B0" w:rsidRPr="003707F2">
      <w:fldChar w:fldCharType="separate"/>
    </w:r>
    <w:r w:rsidR="009016B0">
      <w:t>6</w:t>
    </w:r>
    <w:r w:rsidR="009016B0" w:rsidRPr="003707F2">
      <w:fldChar w:fldCharType="end"/>
    </w:r>
    <w:r w:rsidR="009016B0">
      <w:tab/>
    </w:r>
    <w:r w:rsidR="009016B0">
      <w:rPr>
        <w:noProof/>
      </w:rPr>
      <w:drawing>
        <wp:inline distT="0" distB="0" distL="0" distR="0" wp14:anchorId="4A4FCF42" wp14:editId="72CEF502">
          <wp:extent cx="594000" cy="594000"/>
          <wp:effectExtent l="0" t="0" r="0" b="3175"/>
          <wp:docPr id="211333359" name="Bildobjekt 211333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594000" cy="594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4ED13" w14:textId="5B34BDB2" w:rsidR="009016B0" w:rsidRDefault="00BF1AEC" w:rsidP="00C006B3">
    <w:pPr>
      <w:pStyle w:val="Sidfot"/>
      <w:tabs>
        <w:tab w:val="right" w:pos="7936"/>
      </w:tabs>
      <w:ind w:left="-851"/>
      <w:jc w:val="right"/>
    </w:pPr>
    <w:r>
      <w:rPr>
        <w:noProof/>
        <w:lang w:eastAsia="sv-SE"/>
      </w:rPr>
      <w:drawing>
        <wp:anchor distT="0" distB="0" distL="114300" distR="114300" simplePos="0" relativeHeight="251656192" behindDoc="0" locked="0" layoutInCell="1" allowOverlap="1" wp14:anchorId="415582C7" wp14:editId="1A0A2016">
          <wp:simplePos x="0" y="0"/>
          <wp:positionH relativeFrom="column">
            <wp:posOffset>2295525</wp:posOffset>
          </wp:positionH>
          <wp:positionV relativeFrom="paragraph">
            <wp:posOffset>185420</wp:posOffset>
          </wp:positionV>
          <wp:extent cx="3644900" cy="773430"/>
          <wp:effectExtent l="0" t="0" r="0" b="7620"/>
          <wp:wrapTopAndBottom/>
          <wp:docPr id="2104552393" name="Bildobjekt 210455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pic:cNvPicPr/>
                </pic:nvPicPr>
                <pic:blipFill>
                  <a:blip r:embed="rId1">
                    <a:extLst>
                      <a:ext uri="{28A0092B-C50C-407E-A947-70E740481C1C}">
                        <a14:useLocalDpi xmlns:a14="http://schemas.microsoft.com/office/drawing/2010/main" val="0"/>
                      </a:ext>
                    </a:extLst>
                  </a:blip>
                  <a:stretch>
                    <a:fillRect/>
                  </a:stretch>
                </pic:blipFill>
                <pic:spPr>
                  <a:xfrm>
                    <a:off x="0" y="0"/>
                    <a:ext cx="3644900" cy="773430"/>
                  </a:xfrm>
                  <a:prstGeom prst="rect">
                    <a:avLst/>
                  </a:prstGeom>
                </pic:spPr>
              </pic:pic>
            </a:graphicData>
          </a:graphic>
          <wp14:sizeRelH relativeFrom="margin">
            <wp14:pctWidth>0</wp14:pctWidth>
          </wp14:sizeRelH>
          <wp14:sizeRelV relativeFrom="margin">
            <wp14:pctHeight>0</wp14:pctHeight>
          </wp14:sizeRelV>
        </wp:anchor>
      </w:drawing>
    </w:r>
    <w:r w:rsidR="009C6719">
      <w:rPr>
        <w:noProof/>
      </w:rPr>
      <w:drawing>
        <wp:anchor distT="0" distB="0" distL="114300" distR="114300" simplePos="0" relativeHeight="251713536" behindDoc="1" locked="0" layoutInCell="1" allowOverlap="1" wp14:anchorId="5A8D5307" wp14:editId="79E4C387">
          <wp:simplePos x="0" y="0"/>
          <wp:positionH relativeFrom="margin">
            <wp:posOffset>-335666</wp:posOffset>
          </wp:positionH>
          <wp:positionV relativeFrom="paragraph">
            <wp:posOffset>158156</wp:posOffset>
          </wp:positionV>
          <wp:extent cx="798195" cy="798195"/>
          <wp:effectExtent l="0" t="0" r="1905" b="1905"/>
          <wp:wrapTight wrapText="bothSides">
            <wp:wrapPolygon edited="0">
              <wp:start x="6186" y="0"/>
              <wp:lineTo x="0" y="3609"/>
              <wp:lineTo x="0" y="14434"/>
              <wp:lineTo x="516" y="17012"/>
              <wp:lineTo x="5671" y="21136"/>
              <wp:lineTo x="6186" y="21136"/>
              <wp:lineTo x="14950" y="21136"/>
              <wp:lineTo x="15465" y="21136"/>
              <wp:lineTo x="20621" y="17012"/>
              <wp:lineTo x="21136" y="14434"/>
              <wp:lineTo x="21136" y="3609"/>
              <wp:lineTo x="14950" y="0"/>
              <wp:lineTo x="6186" y="0"/>
            </wp:wrapPolygon>
          </wp:wrapTight>
          <wp:docPr id="539356840" name="Bildobjekt 53935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6ECE">
      <w:rPr>
        <w:noProof/>
      </w:rPr>
      <mc:AlternateContent>
        <mc:Choice Requires="wps">
          <w:drawing>
            <wp:anchor distT="0" distB="0" distL="114300" distR="114300" simplePos="0" relativeHeight="251658752" behindDoc="0" locked="0" layoutInCell="1" allowOverlap="1" wp14:anchorId="6109E04F" wp14:editId="1D2D4BA9">
              <wp:simplePos x="0" y="0"/>
              <wp:positionH relativeFrom="column">
                <wp:posOffset>-1332865</wp:posOffset>
              </wp:positionH>
              <wp:positionV relativeFrom="paragraph">
                <wp:posOffset>1062355</wp:posOffset>
              </wp:positionV>
              <wp:extent cx="7633970" cy="495300"/>
              <wp:effectExtent l="0" t="0" r="0" b="0"/>
              <wp:wrapNone/>
              <wp:docPr id="250737901" name="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3970" cy="495300"/>
                      </a:xfrm>
                      <a:prstGeom prst="rect">
                        <a:avLst/>
                      </a:prstGeom>
                      <a:solidFill>
                        <a:schemeClr val="accent1">
                          <a:alpha val="49951"/>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rect w14:anchorId="0C4525D7" id="Rektangel 1" o:spid="_x0000_s1026" style="position:absolute;margin-left:-104.95pt;margin-top:83.65pt;width:601.1pt;height:3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" fillcolor="#ed7703 [3204]" stroked="f" strokeweight="1pt">
              <v:fill opacity="32639f"/>
            </v:rect>
          </w:pict>
        </mc:Fallback>
      </mc:AlternateContent>
    </w:r>
    <w:r w:rsidR="009016B0">
      <w:tab/>
    </w:r>
    <w:r w:rsidR="009016B0">
      <w:tab/>
    </w:r>
  </w:p>
  <w:p w14:paraId="5277EA16" w14:textId="0393E13E" w:rsidR="009016B0" w:rsidRDefault="009016B0" w:rsidP="008E04D8">
    <w:pPr>
      <w:pStyle w:val="Sidfot"/>
      <w:ind w:left="-85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4BE93" w14:textId="77777777" w:rsidR="00C65E88" w:rsidRDefault="00C65E88" w:rsidP="00C65E88">
    <w:pPr>
      <w:pStyle w:val="Sidfo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1EDDE" w14:textId="77777777" w:rsidR="000B33D3" w:rsidRDefault="000B33D3" w:rsidP="00EA46D9">
      <w:r>
        <w:separator/>
      </w:r>
    </w:p>
  </w:footnote>
  <w:footnote w:type="continuationSeparator" w:id="0">
    <w:p w14:paraId="12B7D7EB" w14:textId="77777777" w:rsidR="000B33D3" w:rsidRDefault="000B33D3" w:rsidP="00EA4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FE5D4" w14:textId="77777777" w:rsidR="009016B0" w:rsidRPr="00465A72" w:rsidRDefault="009016B0" w:rsidP="00465A72">
    <w:pPr>
      <w:pStyle w:val="Sidhuvud"/>
      <w:tabs>
        <w:tab w:val="left" w:pos="272"/>
        <w:tab w:val="right" w:pos="8789"/>
      </w:tabs>
      <w:ind w:right="-853"/>
    </w:pPr>
    <w:r w:rsidRPr="00465A72">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440F8" w14:textId="77777777" w:rsidR="009016B0" w:rsidRPr="00071069" w:rsidRDefault="009016B0" w:rsidP="00071069">
    <w:pPr>
      <w:pStyle w:val="Sidhuvud"/>
      <w:tabs>
        <w:tab w:val="left" w:pos="272"/>
        <w:tab w:val="right" w:pos="8789"/>
      </w:tabs>
      <w:ind w:right="-85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2116A5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F"/>
    <w:multiLevelType w:val="singleLevel"/>
    <w:tmpl w:val="0DF8657C"/>
    <w:lvl w:ilvl="0">
      <w:start w:val="1"/>
      <w:numFmt w:val="decimal"/>
      <w:pStyle w:val="Numreradlista2"/>
      <w:lvlText w:val="%1."/>
      <w:lvlJc w:val="left"/>
      <w:pPr>
        <w:tabs>
          <w:tab w:val="num" w:pos="643"/>
        </w:tabs>
        <w:ind w:left="643" w:hanging="360"/>
      </w:pPr>
    </w:lvl>
  </w:abstractNum>
  <w:abstractNum w:abstractNumId="2" w15:restartNumberingAfterBreak="0">
    <w:nsid w:val="FFFFFF83"/>
    <w:multiLevelType w:val="singleLevel"/>
    <w:tmpl w:val="A280742A"/>
    <w:lvl w:ilvl="0">
      <w:start w:val="1"/>
      <w:numFmt w:val="bullet"/>
      <w:pStyle w:val="Punktlista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6F66FA5E"/>
    <w:lvl w:ilvl="0">
      <w:start w:val="1"/>
      <w:numFmt w:val="decimal"/>
      <w:pStyle w:val="Numreradlista"/>
      <w:lvlText w:val="%1."/>
      <w:lvlJc w:val="left"/>
      <w:pPr>
        <w:tabs>
          <w:tab w:val="num" w:pos="360"/>
        </w:tabs>
        <w:ind w:left="360" w:hanging="360"/>
      </w:pPr>
    </w:lvl>
  </w:abstractNum>
  <w:abstractNum w:abstractNumId="4" w15:restartNumberingAfterBreak="0">
    <w:nsid w:val="FFFFFF89"/>
    <w:multiLevelType w:val="singleLevel"/>
    <w:tmpl w:val="9CAAB75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A320C3"/>
    <w:multiLevelType w:val="hybridMultilevel"/>
    <w:tmpl w:val="4232D460"/>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49A31D4"/>
    <w:multiLevelType w:val="hybridMultilevel"/>
    <w:tmpl w:val="83AE4DC4"/>
    <w:lvl w:ilvl="0" w:tplc="041D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5BE0702"/>
    <w:multiLevelType w:val="hybridMultilevel"/>
    <w:tmpl w:val="B2D2CFC2"/>
    <w:lvl w:ilvl="0" w:tplc="CD4A1F88">
      <w:start w:val="1"/>
      <w:numFmt w:val="bullet"/>
      <w:pStyle w:val="Lista"/>
      <w:lvlText w:val="-"/>
      <w:lvlJc w:val="left"/>
      <w:pPr>
        <w:ind w:left="720" w:hanging="360"/>
      </w:pPr>
      <w:rPr>
        <w:rFonts w:ascii="Garamond" w:hAnsi="Garamon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082E729F"/>
    <w:multiLevelType w:val="hybridMultilevel"/>
    <w:tmpl w:val="C9D200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08635E9E"/>
    <w:multiLevelType w:val="hybridMultilevel"/>
    <w:tmpl w:val="4336FB2A"/>
    <w:lvl w:ilvl="0" w:tplc="31FE5AFC">
      <w:start w:val="1"/>
      <w:numFmt w:val="decimal"/>
      <w:pStyle w:val="NumreradlistaLST"/>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12271354"/>
    <w:multiLevelType w:val="hybridMultilevel"/>
    <w:tmpl w:val="6E6213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6130F5A"/>
    <w:multiLevelType w:val="hybridMultilevel"/>
    <w:tmpl w:val="97D8E9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6BD73FD"/>
    <w:multiLevelType w:val="multilevel"/>
    <w:tmpl w:val="1AA0F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D416BB"/>
    <w:multiLevelType w:val="hybridMultilevel"/>
    <w:tmpl w:val="DB445C02"/>
    <w:lvl w:ilvl="0" w:tplc="0A78E872">
      <w:start w:val="1"/>
      <w:numFmt w:val="bullet"/>
      <w:pStyle w:val="Punktlista3"/>
      <w:lvlText w:val=""/>
      <w:lvlJc w:val="left"/>
      <w:pPr>
        <w:ind w:left="1286" w:hanging="360"/>
      </w:pPr>
      <w:rPr>
        <w:rFonts w:ascii="Symbol" w:hAnsi="Symbol" w:hint="default"/>
      </w:rPr>
    </w:lvl>
    <w:lvl w:ilvl="1" w:tplc="041D0003" w:tentative="1">
      <w:start w:val="1"/>
      <w:numFmt w:val="bullet"/>
      <w:lvlText w:val="o"/>
      <w:lvlJc w:val="left"/>
      <w:pPr>
        <w:ind w:left="2006" w:hanging="360"/>
      </w:pPr>
      <w:rPr>
        <w:rFonts w:ascii="Courier New" w:hAnsi="Courier New" w:cs="Courier New" w:hint="default"/>
      </w:rPr>
    </w:lvl>
    <w:lvl w:ilvl="2" w:tplc="041D0005" w:tentative="1">
      <w:start w:val="1"/>
      <w:numFmt w:val="bullet"/>
      <w:lvlText w:val=""/>
      <w:lvlJc w:val="left"/>
      <w:pPr>
        <w:ind w:left="2726" w:hanging="360"/>
      </w:pPr>
      <w:rPr>
        <w:rFonts w:ascii="Wingdings" w:hAnsi="Wingdings" w:hint="default"/>
      </w:rPr>
    </w:lvl>
    <w:lvl w:ilvl="3" w:tplc="041D0001" w:tentative="1">
      <w:start w:val="1"/>
      <w:numFmt w:val="bullet"/>
      <w:lvlText w:val=""/>
      <w:lvlJc w:val="left"/>
      <w:pPr>
        <w:ind w:left="3446" w:hanging="360"/>
      </w:pPr>
      <w:rPr>
        <w:rFonts w:ascii="Symbol" w:hAnsi="Symbol" w:hint="default"/>
      </w:rPr>
    </w:lvl>
    <w:lvl w:ilvl="4" w:tplc="041D0003" w:tentative="1">
      <w:start w:val="1"/>
      <w:numFmt w:val="bullet"/>
      <w:lvlText w:val="o"/>
      <w:lvlJc w:val="left"/>
      <w:pPr>
        <w:ind w:left="4166" w:hanging="360"/>
      </w:pPr>
      <w:rPr>
        <w:rFonts w:ascii="Courier New" w:hAnsi="Courier New" w:cs="Courier New" w:hint="default"/>
      </w:rPr>
    </w:lvl>
    <w:lvl w:ilvl="5" w:tplc="041D0005" w:tentative="1">
      <w:start w:val="1"/>
      <w:numFmt w:val="bullet"/>
      <w:lvlText w:val=""/>
      <w:lvlJc w:val="left"/>
      <w:pPr>
        <w:ind w:left="4886" w:hanging="360"/>
      </w:pPr>
      <w:rPr>
        <w:rFonts w:ascii="Wingdings" w:hAnsi="Wingdings" w:hint="default"/>
      </w:rPr>
    </w:lvl>
    <w:lvl w:ilvl="6" w:tplc="041D0001" w:tentative="1">
      <w:start w:val="1"/>
      <w:numFmt w:val="bullet"/>
      <w:lvlText w:val=""/>
      <w:lvlJc w:val="left"/>
      <w:pPr>
        <w:ind w:left="5606" w:hanging="360"/>
      </w:pPr>
      <w:rPr>
        <w:rFonts w:ascii="Symbol" w:hAnsi="Symbol" w:hint="default"/>
      </w:rPr>
    </w:lvl>
    <w:lvl w:ilvl="7" w:tplc="041D0003" w:tentative="1">
      <w:start w:val="1"/>
      <w:numFmt w:val="bullet"/>
      <w:lvlText w:val="o"/>
      <w:lvlJc w:val="left"/>
      <w:pPr>
        <w:ind w:left="6326" w:hanging="360"/>
      </w:pPr>
      <w:rPr>
        <w:rFonts w:ascii="Courier New" w:hAnsi="Courier New" w:cs="Courier New" w:hint="default"/>
      </w:rPr>
    </w:lvl>
    <w:lvl w:ilvl="8" w:tplc="041D0005" w:tentative="1">
      <w:start w:val="1"/>
      <w:numFmt w:val="bullet"/>
      <w:lvlText w:val=""/>
      <w:lvlJc w:val="left"/>
      <w:pPr>
        <w:ind w:left="7046" w:hanging="360"/>
      </w:pPr>
      <w:rPr>
        <w:rFonts w:ascii="Wingdings" w:hAnsi="Wingdings" w:hint="default"/>
      </w:rPr>
    </w:lvl>
  </w:abstractNum>
  <w:abstractNum w:abstractNumId="14" w15:restartNumberingAfterBreak="0">
    <w:nsid w:val="21F206A8"/>
    <w:multiLevelType w:val="hybridMultilevel"/>
    <w:tmpl w:val="10AA9DB2"/>
    <w:lvl w:ilvl="0" w:tplc="041D0015">
      <w:start w:val="1"/>
      <w:numFmt w:val="upp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23D72B5D"/>
    <w:multiLevelType w:val="hybridMultilevel"/>
    <w:tmpl w:val="9FA4D850"/>
    <w:lvl w:ilvl="0" w:tplc="13D8C9FE">
      <w:start w:val="1"/>
      <w:numFmt w:val="bullet"/>
      <w:pStyle w:val="Punktlista"/>
      <w:lvlText w:val=""/>
      <w:lvlJc w:val="left"/>
      <w:pPr>
        <w:tabs>
          <w:tab w:val="num" w:pos="454"/>
        </w:tabs>
        <w:ind w:left="454" w:hanging="454"/>
      </w:pPr>
      <w:rPr>
        <w:rFonts w:ascii="Symbol" w:hAnsi="Symbol"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hint="default"/>
      </w:rPr>
    </w:lvl>
    <w:lvl w:ilvl="3" w:tplc="041D0001">
      <w:start w:val="1"/>
      <w:numFmt w:val="bullet"/>
      <w:lvlText w:val=""/>
      <w:lvlJc w:val="left"/>
      <w:pPr>
        <w:tabs>
          <w:tab w:val="num" w:pos="2880"/>
        </w:tabs>
        <w:ind w:left="2880" w:hanging="360"/>
      </w:pPr>
      <w:rPr>
        <w:rFonts w:ascii="Symbol" w:hAnsi="Symbol"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7859C6"/>
    <w:multiLevelType w:val="hybridMultilevel"/>
    <w:tmpl w:val="A218062C"/>
    <w:lvl w:ilvl="0" w:tplc="041D0003">
      <w:start w:val="1"/>
      <w:numFmt w:val="bullet"/>
      <w:lvlText w:val="o"/>
      <w:lvlJc w:val="left"/>
      <w:pPr>
        <w:ind w:left="1080" w:hanging="360"/>
      </w:pPr>
      <w:rPr>
        <w:rFonts w:ascii="Courier New" w:hAnsi="Courier New" w:cs="Courier New"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7" w15:restartNumberingAfterBreak="0">
    <w:nsid w:val="254872ED"/>
    <w:multiLevelType w:val="hybridMultilevel"/>
    <w:tmpl w:val="5BBCBCDA"/>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AF354E7"/>
    <w:multiLevelType w:val="hybridMultilevel"/>
    <w:tmpl w:val="D66A45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B8D68F6"/>
    <w:multiLevelType w:val="hybridMultilevel"/>
    <w:tmpl w:val="C0785E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2C98052F"/>
    <w:multiLevelType w:val="hybridMultilevel"/>
    <w:tmpl w:val="24B20E2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2DD742B3"/>
    <w:multiLevelType w:val="hybridMultilevel"/>
    <w:tmpl w:val="126AD47C"/>
    <w:lvl w:ilvl="0" w:tplc="041D0001">
      <w:start w:val="1"/>
      <w:numFmt w:val="bullet"/>
      <w:lvlText w:val=""/>
      <w:lvlJc w:val="left"/>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2E5C2CFF"/>
    <w:multiLevelType w:val="multilevel"/>
    <w:tmpl w:val="F6164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F576BD5"/>
    <w:multiLevelType w:val="hybridMultilevel"/>
    <w:tmpl w:val="0D1ADFA8"/>
    <w:lvl w:ilvl="0" w:tplc="D5828BC8">
      <w:start w:val="1"/>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33463A49"/>
    <w:multiLevelType w:val="hybridMultilevel"/>
    <w:tmpl w:val="B0789630"/>
    <w:lvl w:ilvl="0" w:tplc="3ED25184">
      <w:start w:val="37"/>
      <w:numFmt w:val="bullet"/>
      <w:lvlText w:val="-"/>
      <w:lvlJc w:val="left"/>
      <w:pPr>
        <w:ind w:left="720" w:hanging="360"/>
      </w:pPr>
      <w:rPr>
        <w:rFonts w:ascii="Garamond" w:eastAsia="Calibri"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381254A3"/>
    <w:multiLevelType w:val="multilevel"/>
    <w:tmpl w:val="65423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8DB724A"/>
    <w:multiLevelType w:val="hybridMultilevel"/>
    <w:tmpl w:val="62329DCC"/>
    <w:lvl w:ilvl="0" w:tplc="22AA153A">
      <w:start w:val="1"/>
      <w:numFmt w:val="decimal"/>
      <w:pStyle w:val="Numreradlista3"/>
      <w:lvlText w:val="%1."/>
      <w:lvlJc w:val="left"/>
      <w:pPr>
        <w:ind w:left="2137" w:hanging="360"/>
      </w:pPr>
    </w:lvl>
    <w:lvl w:ilvl="1" w:tplc="041D0019" w:tentative="1">
      <w:start w:val="1"/>
      <w:numFmt w:val="lowerLetter"/>
      <w:lvlText w:val="%2."/>
      <w:lvlJc w:val="left"/>
      <w:pPr>
        <w:ind w:left="2857" w:hanging="360"/>
      </w:pPr>
    </w:lvl>
    <w:lvl w:ilvl="2" w:tplc="041D001B" w:tentative="1">
      <w:start w:val="1"/>
      <w:numFmt w:val="lowerRoman"/>
      <w:lvlText w:val="%3."/>
      <w:lvlJc w:val="right"/>
      <w:pPr>
        <w:ind w:left="3577" w:hanging="180"/>
      </w:pPr>
    </w:lvl>
    <w:lvl w:ilvl="3" w:tplc="041D000F" w:tentative="1">
      <w:start w:val="1"/>
      <w:numFmt w:val="decimal"/>
      <w:lvlText w:val="%4."/>
      <w:lvlJc w:val="left"/>
      <w:pPr>
        <w:ind w:left="4297" w:hanging="360"/>
      </w:pPr>
    </w:lvl>
    <w:lvl w:ilvl="4" w:tplc="041D0019" w:tentative="1">
      <w:start w:val="1"/>
      <w:numFmt w:val="lowerLetter"/>
      <w:lvlText w:val="%5."/>
      <w:lvlJc w:val="left"/>
      <w:pPr>
        <w:ind w:left="5017" w:hanging="360"/>
      </w:pPr>
    </w:lvl>
    <w:lvl w:ilvl="5" w:tplc="041D001B" w:tentative="1">
      <w:start w:val="1"/>
      <w:numFmt w:val="lowerRoman"/>
      <w:lvlText w:val="%6."/>
      <w:lvlJc w:val="right"/>
      <w:pPr>
        <w:ind w:left="5737" w:hanging="180"/>
      </w:pPr>
    </w:lvl>
    <w:lvl w:ilvl="6" w:tplc="041D000F" w:tentative="1">
      <w:start w:val="1"/>
      <w:numFmt w:val="decimal"/>
      <w:lvlText w:val="%7."/>
      <w:lvlJc w:val="left"/>
      <w:pPr>
        <w:ind w:left="6457" w:hanging="360"/>
      </w:pPr>
    </w:lvl>
    <w:lvl w:ilvl="7" w:tplc="041D0019" w:tentative="1">
      <w:start w:val="1"/>
      <w:numFmt w:val="lowerLetter"/>
      <w:lvlText w:val="%8."/>
      <w:lvlJc w:val="left"/>
      <w:pPr>
        <w:ind w:left="7177" w:hanging="360"/>
      </w:pPr>
    </w:lvl>
    <w:lvl w:ilvl="8" w:tplc="041D001B" w:tentative="1">
      <w:start w:val="1"/>
      <w:numFmt w:val="lowerRoman"/>
      <w:lvlText w:val="%9."/>
      <w:lvlJc w:val="right"/>
      <w:pPr>
        <w:ind w:left="7897" w:hanging="180"/>
      </w:pPr>
    </w:lvl>
  </w:abstractNum>
  <w:abstractNum w:abstractNumId="27" w15:restartNumberingAfterBreak="0">
    <w:nsid w:val="38F671E4"/>
    <w:multiLevelType w:val="hybridMultilevel"/>
    <w:tmpl w:val="821CF590"/>
    <w:lvl w:ilvl="0" w:tplc="4A529F06">
      <w:start w:val="1"/>
      <w:numFmt w:val="bullet"/>
      <w:pStyle w:val="PunktlistaLS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39BA4819"/>
    <w:multiLevelType w:val="hybridMultilevel"/>
    <w:tmpl w:val="E52207BA"/>
    <w:lvl w:ilvl="0" w:tplc="3ED25184">
      <w:start w:val="15"/>
      <w:numFmt w:val="bullet"/>
      <w:lvlText w:val="-"/>
      <w:lvlJc w:val="left"/>
      <w:pPr>
        <w:ind w:left="720" w:hanging="360"/>
      </w:pPr>
      <w:rPr>
        <w:rFonts w:ascii="Garamond" w:eastAsia="Calibri" w:hAnsi="Garamond"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DE07F40"/>
    <w:multiLevelType w:val="hybridMultilevel"/>
    <w:tmpl w:val="24B20E28"/>
    <w:lvl w:ilvl="0" w:tplc="041D0011">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30" w15:restartNumberingAfterBreak="0">
    <w:nsid w:val="3E697265"/>
    <w:multiLevelType w:val="multilevel"/>
    <w:tmpl w:val="705C1ACA"/>
    <w:lvl w:ilvl="0">
      <w:start w:val="1"/>
      <w:numFmt w:val="bullet"/>
      <w:lvlText w:val=""/>
      <w:lvlJc w:val="left"/>
      <w:pPr>
        <w:tabs>
          <w:tab w:val="num" w:pos="720"/>
        </w:tabs>
        <w:ind w:left="720" w:hanging="360"/>
      </w:pPr>
      <w:rPr>
        <w:rFonts w:ascii="Symbol" w:hAnsi="Symbol" w:hint="default"/>
        <w:sz w:val="20"/>
      </w:rPr>
    </w:lvl>
    <w:lvl w:ilvl="1">
      <w:start w:val="39"/>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1213F53"/>
    <w:multiLevelType w:val="hybridMultilevel"/>
    <w:tmpl w:val="2D34A374"/>
    <w:lvl w:ilvl="0" w:tplc="8B96A4A8">
      <w:start w:val="2021"/>
      <w:numFmt w:val="bullet"/>
      <w:lvlText w:val="-"/>
      <w:lvlJc w:val="left"/>
      <w:pPr>
        <w:ind w:left="720" w:hanging="360"/>
      </w:pPr>
      <w:rPr>
        <w:rFonts w:ascii="Garamond" w:eastAsia="Calibri"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453F56D9"/>
    <w:multiLevelType w:val="hybridMultilevel"/>
    <w:tmpl w:val="E342E068"/>
    <w:lvl w:ilvl="0" w:tplc="5824BABA">
      <w:numFmt w:val="bullet"/>
      <w:lvlText w:val="-"/>
      <w:lvlJc w:val="left"/>
      <w:pPr>
        <w:ind w:left="720" w:hanging="360"/>
      </w:pPr>
      <w:rPr>
        <w:rFonts w:ascii="Garamond" w:eastAsia="Calibri"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45E3481F"/>
    <w:multiLevelType w:val="multilevel"/>
    <w:tmpl w:val="3258E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DB0985"/>
    <w:multiLevelType w:val="hybridMultilevel"/>
    <w:tmpl w:val="EE42130A"/>
    <w:lvl w:ilvl="0" w:tplc="041D0001">
      <w:start w:val="1"/>
      <w:numFmt w:val="bullet"/>
      <w:lvlText w:val=""/>
      <w:lvlJc w:val="left"/>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607A7252"/>
    <w:multiLevelType w:val="hybridMultilevel"/>
    <w:tmpl w:val="C4441AC8"/>
    <w:lvl w:ilvl="0" w:tplc="3ED25184">
      <w:start w:val="15"/>
      <w:numFmt w:val="bullet"/>
      <w:lvlText w:val="-"/>
      <w:lvlJc w:val="left"/>
      <w:pPr>
        <w:ind w:left="720" w:hanging="360"/>
      </w:pPr>
      <w:rPr>
        <w:rFonts w:ascii="Garamond" w:eastAsia="Calibri" w:hAnsi="Garamond"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2B867A6"/>
    <w:multiLevelType w:val="hybridMultilevel"/>
    <w:tmpl w:val="A46A1DA2"/>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8C33FF8"/>
    <w:multiLevelType w:val="hybridMultilevel"/>
    <w:tmpl w:val="88A6A8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70A5422D"/>
    <w:multiLevelType w:val="hybridMultilevel"/>
    <w:tmpl w:val="0456B3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6E5773C"/>
    <w:multiLevelType w:val="hybridMultilevel"/>
    <w:tmpl w:val="04F45794"/>
    <w:lvl w:ilvl="0" w:tplc="5824BABA">
      <w:numFmt w:val="bullet"/>
      <w:lvlText w:val="-"/>
      <w:lvlJc w:val="left"/>
      <w:pPr>
        <w:ind w:left="720" w:hanging="360"/>
      </w:pPr>
      <w:rPr>
        <w:rFonts w:ascii="Garamond" w:eastAsia="Calibri"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789C4D67"/>
    <w:multiLevelType w:val="multilevel"/>
    <w:tmpl w:val="38105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9950FB0"/>
    <w:multiLevelType w:val="hybridMultilevel"/>
    <w:tmpl w:val="06B0D8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7A001D4F"/>
    <w:multiLevelType w:val="hybridMultilevel"/>
    <w:tmpl w:val="E6DAF72E"/>
    <w:lvl w:ilvl="0" w:tplc="041D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D404291"/>
    <w:multiLevelType w:val="multilevel"/>
    <w:tmpl w:val="D7F2E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60547495">
    <w:abstractNumId w:val="3"/>
  </w:num>
  <w:num w:numId="2" w16cid:durableId="1623686141">
    <w:abstractNumId w:val="1"/>
  </w:num>
  <w:num w:numId="3" w16cid:durableId="1462963452">
    <w:abstractNumId w:val="2"/>
  </w:num>
  <w:num w:numId="4" w16cid:durableId="2131435925">
    <w:abstractNumId w:val="15"/>
  </w:num>
  <w:num w:numId="5" w16cid:durableId="1449468343">
    <w:abstractNumId w:val="9"/>
  </w:num>
  <w:num w:numId="6" w16cid:durableId="1384712163">
    <w:abstractNumId w:val="27"/>
  </w:num>
  <w:num w:numId="7" w16cid:durableId="1315720253">
    <w:abstractNumId w:val="13"/>
  </w:num>
  <w:num w:numId="8" w16cid:durableId="850073978">
    <w:abstractNumId w:val="26"/>
  </w:num>
  <w:num w:numId="9" w16cid:durableId="375398351">
    <w:abstractNumId w:val="7"/>
  </w:num>
  <w:num w:numId="10" w16cid:durableId="1511330279">
    <w:abstractNumId w:val="14"/>
  </w:num>
  <w:num w:numId="11" w16cid:durableId="148791133">
    <w:abstractNumId w:val="40"/>
  </w:num>
  <w:num w:numId="12" w16cid:durableId="383141073">
    <w:abstractNumId w:val="25"/>
  </w:num>
  <w:num w:numId="13" w16cid:durableId="142310641">
    <w:abstractNumId w:val="12"/>
  </w:num>
  <w:num w:numId="14" w16cid:durableId="989482710">
    <w:abstractNumId w:val="43"/>
  </w:num>
  <w:num w:numId="15" w16cid:durableId="1984311821">
    <w:abstractNumId w:val="30"/>
  </w:num>
  <w:num w:numId="16" w16cid:durableId="121926110">
    <w:abstractNumId w:val="22"/>
  </w:num>
  <w:num w:numId="17" w16cid:durableId="1097402329">
    <w:abstractNumId w:val="19"/>
  </w:num>
  <w:num w:numId="18" w16cid:durableId="348915340">
    <w:abstractNumId w:val="4"/>
  </w:num>
  <w:num w:numId="19" w16cid:durableId="742869210">
    <w:abstractNumId w:val="33"/>
  </w:num>
  <w:num w:numId="20" w16cid:durableId="2119712001">
    <w:abstractNumId w:val="34"/>
  </w:num>
  <w:num w:numId="21" w16cid:durableId="1461533974">
    <w:abstractNumId w:val="21"/>
  </w:num>
  <w:num w:numId="22" w16cid:durableId="1193030665">
    <w:abstractNumId w:val="41"/>
  </w:num>
  <w:num w:numId="23" w16cid:durableId="1124084045">
    <w:abstractNumId w:val="18"/>
  </w:num>
  <w:num w:numId="24" w16cid:durableId="1505322859">
    <w:abstractNumId w:val="11"/>
  </w:num>
  <w:num w:numId="25" w16cid:durableId="2002729684">
    <w:abstractNumId w:val="38"/>
  </w:num>
  <w:num w:numId="26" w16cid:durableId="1651254602">
    <w:abstractNumId w:val="10"/>
  </w:num>
  <w:num w:numId="27" w16cid:durableId="1475487074">
    <w:abstractNumId w:val="37"/>
  </w:num>
  <w:num w:numId="28" w16cid:durableId="1001086759">
    <w:abstractNumId w:val="32"/>
  </w:num>
  <w:num w:numId="29" w16cid:durableId="1635014522">
    <w:abstractNumId w:val="8"/>
  </w:num>
  <w:num w:numId="30" w16cid:durableId="355813506">
    <w:abstractNumId w:val="35"/>
  </w:num>
  <w:num w:numId="31" w16cid:durableId="569391423">
    <w:abstractNumId w:val="28"/>
  </w:num>
  <w:num w:numId="32" w16cid:durableId="227496350">
    <w:abstractNumId w:val="24"/>
  </w:num>
  <w:num w:numId="33" w16cid:durableId="37360781">
    <w:abstractNumId w:val="5"/>
  </w:num>
  <w:num w:numId="34" w16cid:durableId="350837885">
    <w:abstractNumId w:val="42"/>
  </w:num>
  <w:num w:numId="35" w16cid:durableId="1405028480">
    <w:abstractNumId w:val="6"/>
  </w:num>
  <w:num w:numId="36" w16cid:durableId="1821851219">
    <w:abstractNumId w:val="16"/>
  </w:num>
  <w:num w:numId="37" w16cid:durableId="1695836703">
    <w:abstractNumId w:val="39"/>
  </w:num>
  <w:num w:numId="38" w16cid:durableId="1288269835">
    <w:abstractNumId w:val="17"/>
  </w:num>
  <w:num w:numId="39" w16cid:durableId="361175993">
    <w:abstractNumId w:val="31"/>
  </w:num>
  <w:num w:numId="40" w16cid:durableId="1515917683">
    <w:abstractNumId w:val="0"/>
  </w:num>
  <w:num w:numId="41" w16cid:durableId="512302484">
    <w:abstractNumId w:val="23"/>
  </w:num>
  <w:num w:numId="42" w16cid:durableId="4029920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29361535">
    <w:abstractNumId w:val="29"/>
  </w:num>
  <w:num w:numId="44" w16cid:durableId="817183239">
    <w:abstractNumId w:val="32"/>
  </w:num>
  <w:num w:numId="45" w16cid:durableId="388503630">
    <w:abstractNumId w:val="20"/>
  </w:num>
  <w:num w:numId="46" w16cid:durableId="542441993">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MARTDOCUMENTSID" w:val="+Root"/>
  </w:docVars>
  <w:rsids>
    <w:rsidRoot w:val="00B0649E"/>
    <w:rsid w:val="00002CB4"/>
    <w:rsid w:val="0000364A"/>
    <w:rsid w:val="000038BE"/>
    <w:rsid w:val="00003BF6"/>
    <w:rsid w:val="000049CC"/>
    <w:rsid w:val="00004B84"/>
    <w:rsid w:val="00005158"/>
    <w:rsid w:val="00005EFA"/>
    <w:rsid w:val="00005F16"/>
    <w:rsid w:val="00006218"/>
    <w:rsid w:val="0000775E"/>
    <w:rsid w:val="00007843"/>
    <w:rsid w:val="00012138"/>
    <w:rsid w:val="00013144"/>
    <w:rsid w:val="0001321E"/>
    <w:rsid w:val="00013441"/>
    <w:rsid w:val="0001366C"/>
    <w:rsid w:val="0001481C"/>
    <w:rsid w:val="000150A3"/>
    <w:rsid w:val="00017208"/>
    <w:rsid w:val="00017277"/>
    <w:rsid w:val="00017DFB"/>
    <w:rsid w:val="00020138"/>
    <w:rsid w:val="00020F5F"/>
    <w:rsid w:val="0002108D"/>
    <w:rsid w:val="00021464"/>
    <w:rsid w:val="000217EF"/>
    <w:rsid w:val="00021A9C"/>
    <w:rsid w:val="00022000"/>
    <w:rsid w:val="00022194"/>
    <w:rsid w:val="00022215"/>
    <w:rsid w:val="000223EC"/>
    <w:rsid w:val="00023437"/>
    <w:rsid w:val="000235BA"/>
    <w:rsid w:val="00023B84"/>
    <w:rsid w:val="00023CEF"/>
    <w:rsid w:val="00023DE0"/>
    <w:rsid w:val="000246C4"/>
    <w:rsid w:val="00025CB8"/>
    <w:rsid w:val="00025D6F"/>
    <w:rsid w:val="00025DD4"/>
    <w:rsid w:val="00026086"/>
    <w:rsid w:val="00026DA3"/>
    <w:rsid w:val="000308AD"/>
    <w:rsid w:val="000308E1"/>
    <w:rsid w:val="00030C15"/>
    <w:rsid w:val="00030F27"/>
    <w:rsid w:val="000313ED"/>
    <w:rsid w:val="0003164E"/>
    <w:rsid w:val="00031C70"/>
    <w:rsid w:val="0003259B"/>
    <w:rsid w:val="00033212"/>
    <w:rsid w:val="00033434"/>
    <w:rsid w:val="00033E0F"/>
    <w:rsid w:val="0003448F"/>
    <w:rsid w:val="00034BC2"/>
    <w:rsid w:val="00034D33"/>
    <w:rsid w:val="00036815"/>
    <w:rsid w:val="00041829"/>
    <w:rsid w:val="00041A3E"/>
    <w:rsid w:val="00042DB2"/>
    <w:rsid w:val="00042DC4"/>
    <w:rsid w:val="00043314"/>
    <w:rsid w:val="00043463"/>
    <w:rsid w:val="0004382C"/>
    <w:rsid w:val="00044435"/>
    <w:rsid w:val="00045662"/>
    <w:rsid w:val="00045A3A"/>
    <w:rsid w:val="000464D4"/>
    <w:rsid w:val="00046932"/>
    <w:rsid w:val="0004743C"/>
    <w:rsid w:val="000475A8"/>
    <w:rsid w:val="0004794C"/>
    <w:rsid w:val="0005067B"/>
    <w:rsid w:val="00050835"/>
    <w:rsid w:val="00052A18"/>
    <w:rsid w:val="00052D21"/>
    <w:rsid w:val="00052E22"/>
    <w:rsid w:val="00052E64"/>
    <w:rsid w:val="000533E9"/>
    <w:rsid w:val="000535FC"/>
    <w:rsid w:val="000536BE"/>
    <w:rsid w:val="000537F5"/>
    <w:rsid w:val="000547D3"/>
    <w:rsid w:val="0005554B"/>
    <w:rsid w:val="00055A95"/>
    <w:rsid w:val="00055BDF"/>
    <w:rsid w:val="00055D0A"/>
    <w:rsid w:val="00055FF8"/>
    <w:rsid w:val="00056775"/>
    <w:rsid w:val="00056C01"/>
    <w:rsid w:val="00056C4B"/>
    <w:rsid w:val="0005778E"/>
    <w:rsid w:val="00057D86"/>
    <w:rsid w:val="0006000D"/>
    <w:rsid w:val="0006053D"/>
    <w:rsid w:val="000607B0"/>
    <w:rsid w:val="00060A29"/>
    <w:rsid w:val="000610EF"/>
    <w:rsid w:val="00061773"/>
    <w:rsid w:val="00062AD4"/>
    <w:rsid w:val="00062FA9"/>
    <w:rsid w:val="00063145"/>
    <w:rsid w:val="00063498"/>
    <w:rsid w:val="0006396C"/>
    <w:rsid w:val="00063CBE"/>
    <w:rsid w:val="00064281"/>
    <w:rsid w:val="00065546"/>
    <w:rsid w:val="000660F9"/>
    <w:rsid w:val="000661E4"/>
    <w:rsid w:val="00067BBA"/>
    <w:rsid w:val="00067F6E"/>
    <w:rsid w:val="0007038C"/>
    <w:rsid w:val="00070392"/>
    <w:rsid w:val="000709EA"/>
    <w:rsid w:val="00070C5C"/>
    <w:rsid w:val="00071069"/>
    <w:rsid w:val="0007141F"/>
    <w:rsid w:val="00071574"/>
    <w:rsid w:val="00071814"/>
    <w:rsid w:val="000724B6"/>
    <w:rsid w:val="0007350A"/>
    <w:rsid w:val="0007415D"/>
    <w:rsid w:val="0007431D"/>
    <w:rsid w:val="000746FE"/>
    <w:rsid w:val="00076B49"/>
    <w:rsid w:val="00076BC8"/>
    <w:rsid w:val="0007704F"/>
    <w:rsid w:val="00077DAA"/>
    <w:rsid w:val="00077F80"/>
    <w:rsid w:val="0008042E"/>
    <w:rsid w:val="00081366"/>
    <w:rsid w:val="0008157F"/>
    <w:rsid w:val="0008170E"/>
    <w:rsid w:val="0008178A"/>
    <w:rsid w:val="00082274"/>
    <w:rsid w:val="0008273E"/>
    <w:rsid w:val="00083E49"/>
    <w:rsid w:val="00085371"/>
    <w:rsid w:val="00085662"/>
    <w:rsid w:val="00085F99"/>
    <w:rsid w:val="0008605F"/>
    <w:rsid w:val="00086555"/>
    <w:rsid w:val="00087FB3"/>
    <w:rsid w:val="000900BA"/>
    <w:rsid w:val="00090C67"/>
    <w:rsid w:val="00091314"/>
    <w:rsid w:val="000916A6"/>
    <w:rsid w:val="000946AA"/>
    <w:rsid w:val="00094D8B"/>
    <w:rsid w:val="000955BF"/>
    <w:rsid w:val="00097046"/>
    <w:rsid w:val="00097428"/>
    <w:rsid w:val="0009770B"/>
    <w:rsid w:val="00097B25"/>
    <w:rsid w:val="000A0527"/>
    <w:rsid w:val="000A0894"/>
    <w:rsid w:val="000A0D5C"/>
    <w:rsid w:val="000A1591"/>
    <w:rsid w:val="000A2434"/>
    <w:rsid w:val="000A261C"/>
    <w:rsid w:val="000A535A"/>
    <w:rsid w:val="000A553B"/>
    <w:rsid w:val="000A5656"/>
    <w:rsid w:val="000A58B2"/>
    <w:rsid w:val="000A5E94"/>
    <w:rsid w:val="000A649C"/>
    <w:rsid w:val="000A678F"/>
    <w:rsid w:val="000A697B"/>
    <w:rsid w:val="000A6DFF"/>
    <w:rsid w:val="000A72CF"/>
    <w:rsid w:val="000A7B3D"/>
    <w:rsid w:val="000A7C55"/>
    <w:rsid w:val="000B0374"/>
    <w:rsid w:val="000B04AC"/>
    <w:rsid w:val="000B09FC"/>
    <w:rsid w:val="000B11D9"/>
    <w:rsid w:val="000B1418"/>
    <w:rsid w:val="000B152D"/>
    <w:rsid w:val="000B2256"/>
    <w:rsid w:val="000B2A0F"/>
    <w:rsid w:val="000B33D3"/>
    <w:rsid w:val="000B3E09"/>
    <w:rsid w:val="000B6BFF"/>
    <w:rsid w:val="000B6CE5"/>
    <w:rsid w:val="000B6F75"/>
    <w:rsid w:val="000B7A45"/>
    <w:rsid w:val="000C0558"/>
    <w:rsid w:val="000C1F3F"/>
    <w:rsid w:val="000C2092"/>
    <w:rsid w:val="000C23FC"/>
    <w:rsid w:val="000C331C"/>
    <w:rsid w:val="000C34BA"/>
    <w:rsid w:val="000C4048"/>
    <w:rsid w:val="000C46BF"/>
    <w:rsid w:val="000C69A3"/>
    <w:rsid w:val="000C6EFA"/>
    <w:rsid w:val="000C7C98"/>
    <w:rsid w:val="000D04AA"/>
    <w:rsid w:val="000D0558"/>
    <w:rsid w:val="000D187E"/>
    <w:rsid w:val="000D1934"/>
    <w:rsid w:val="000D2341"/>
    <w:rsid w:val="000D2425"/>
    <w:rsid w:val="000D378C"/>
    <w:rsid w:val="000D3A58"/>
    <w:rsid w:val="000D3D5F"/>
    <w:rsid w:val="000D5520"/>
    <w:rsid w:val="000D69BA"/>
    <w:rsid w:val="000E01A4"/>
    <w:rsid w:val="000E101D"/>
    <w:rsid w:val="000E147A"/>
    <w:rsid w:val="000E1C1A"/>
    <w:rsid w:val="000E1D01"/>
    <w:rsid w:val="000E1D15"/>
    <w:rsid w:val="000E24C0"/>
    <w:rsid w:val="000E24FA"/>
    <w:rsid w:val="000E29BA"/>
    <w:rsid w:val="000E2C01"/>
    <w:rsid w:val="000E3444"/>
    <w:rsid w:val="000E5899"/>
    <w:rsid w:val="000E5915"/>
    <w:rsid w:val="000E5D26"/>
    <w:rsid w:val="000E6E00"/>
    <w:rsid w:val="000E781D"/>
    <w:rsid w:val="000F0568"/>
    <w:rsid w:val="000F05F1"/>
    <w:rsid w:val="000F1BDE"/>
    <w:rsid w:val="000F1D0F"/>
    <w:rsid w:val="000F2483"/>
    <w:rsid w:val="000F2BE0"/>
    <w:rsid w:val="000F3579"/>
    <w:rsid w:val="000F3AEC"/>
    <w:rsid w:val="000F3FC4"/>
    <w:rsid w:val="000F444B"/>
    <w:rsid w:val="000F51C0"/>
    <w:rsid w:val="000F740B"/>
    <w:rsid w:val="001016BF"/>
    <w:rsid w:val="00101E92"/>
    <w:rsid w:val="00101F31"/>
    <w:rsid w:val="001045F4"/>
    <w:rsid w:val="001046F1"/>
    <w:rsid w:val="0010485A"/>
    <w:rsid w:val="00104AC4"/>
    <w:rsid w:val="00105594"/>
    <w:rsid w:val="00105633"/>
    <w:rsid w:val="001056B6"/>
    <w:rsid w:val="00106338"/>
    <w:rsid w:val="0010643F"/>
    <w:rsid w:val="00107A9D"/>
    <w:rsid w:val="00107D0D"/>
    <w:rsid w:val="00107EAE"/>
    <w:rsid w:val="001103AA"/>
    <w:rsid w:val="00110598"/>
    <w:rsid w:val="0011094C"/>
    <w:rsid w:val="00112269"/>
    <w:rsid w:val="001124EA"/>
    <w:rsid w:val="00113B4A"/>
    <w:rsid w:val="00113C2E"/>
    <w:rsid w:val="001145C6"/>
    <w:rsid w:val="00114BFD"/>
    <w:rsid w:val="00114E5A"/>
    <w:rsid w:val="00115177"/>
    <w:rsid w:val="001153ED"/>
    <w:rsid w:val="00116777"/>
    <w:rsid w:val="00120A4B"/>
    <w:rsid w:val="00120DB9"/>
    <w:rsid w:val="0012172A"/>
    <w:rsid w:val="0012213A"/>
    <w:rsid w:val="00122A23"/>
    <w:rsid w:val="00122B35"/>
    <w:rsid w:val="00124448"/>
    <w:rsid w:val="00124FE7"/>
    <w:rsid w:val="001254E5"/>
    <w:rsid w:val="00125505"/>
    <w:rsid w:val="00125B03"/>
    <w:rsid w:val="00125DF1"/>
    <w:rsid w:val="00125F03"/>
    <w:rsid w:val="00126C35"/>
    <w:rsid w:val="0012707A"/>
    <w:rsid w:val="00127636"/>
    <w:rsid w:val="00127B3E"/>
    <w:rsid w:val="00130351"/>
    <w:rsid w:val="00130BF3"/>
    <w:rsid w:val="00131043"/>
    <w:rsid w:val="001312D4"/>
    <w:rsid w:val="00132417"/>
    <w:rsid w:val="001336FF"/>
    <w:rsid w:val="00134179"/>
    <w:rsid w:val="00135B7B"/>
    <w:rsid w:val="00135BF1"/>
    <w:rsid w:val="0013634A"/>
    <w:rsid w:val="00136B14"/>
    <w:rsid w:val="00136D2C"/>
    <w:rsid w:val="00141C56"/>
    <w:rsid w:val="00143DB0"/>
    <w:rsid w:val="0014549B"/>
    <w:rsid w:val="001463E3"/>
    <w:rsid w:val="0014658B"/>
    <w:rsid w:val="00146F68"/>
    <w:rsid w:val="0014721B"/>
    <w:rsid w:val="00147672"/>
    <w:rsid w:val="001476C1"/>
    <w:rsid w:val="001478E6"/>
    <w:rsid w:val="00147938"/>
    <w:rsid w:val="00147A2D"/>
    <w:rsid w:val="00147D10"/>
    <w:rsid w:val="001506F1"/>
    <w:rsid w:val="00151369"/>
    <w:rsid w:val="00151F6A"/>
    <w:rsid w:val="00152058"/>
    <w:rsid w:val="001527BE"/>
    <w:rsid w:val="001527F1"/>
    <w:rsid w:val="001528B5"/>
    <w:rsid w:val="001544E1"/>
    <w:rsid w:val="0015499C"/>
    <w:rsid w:val="00155B37"/>
    <w:rsid w:val="001566AB"/>
    <w:rsid w:val="001568DB"/>
    <w:rsid w:val="00156F1D"/>
    <w:rsid w:val="00160FC4"/>
    <w:rsid w:val="00161319"/>
    <w:rsid w:val="00161736"/>
    <w:rsid w:val="00161BAF"/>
    <w:rsid w:val="00161D86"/>
    <w:rsid w:val="00163EBB"/>
    <w:rsid w:val="001647DB"/>
    <w:rsid w:val="00164DFA"/>
    <w:rsid w:val="001659E4"/>
    <w:rsid w:val="00165B04"/>
    <w:rsid w:val="0016672D"/>
    <w:rsid w:val="0017300B"/>
    <w:rsid w:val="001730E7"/>
    <w:rsid w:val="00173301"/>
    <w:rsid w:val="00173394"/>
    <w:rsid w:val="00173905"/>
    <w:rsid w:val="00173D7D"/>
    <w:rsid w:val="001742E3"/>
    <w:rsid w:val="00174F07"/>
    <w:rsid w:val="00175D5B"/>
    <w:rsid w:val="00176589"/>
    <w:rsid w:val="0017706F"/>
    <w:rsid w:val="001777A3"/>
    <w:rsid w:val="00177A9B"/>
    <w:rsid w:val="00177CC2"/>
    <w:rsid w:val="00177FAA"/>
    <w:rsid w:val="00180761"/>
    <w:rsid w:val="00181177"/>
    <w:rsid w:val="001815FD"/>
    <w:rsid w:val="001818F9"/>
    <w:rsid w:val="00181D7D"/>
    <w:rsid w:val="00182A14"/>
    <w:rsid w:val="00183356"/>
    <w:rsid w:val="001858B1"/>
    <w:rsid w:val="0018611F"/>
    <w:rsid w:val="001861A0"/>
    <w:rsid w:val="00186E95"/>
    <w:rsid w:val="00186FCF"/>
    <w:rsid w:val="0018719F"/>
    <w:rsid w:val="001874D4"/>
    <w:rsid w:val="00187A2E"/>
    <w:rsid w:val="001914D0"/>
    <w:rsid w:val="001916A2"/>
    <w:rsid w:val="001917CE"/>
    <w:rsid w:val="001926E8"/>
    <w:rsid w:val="00192712"/>
    <w:rsid w:val="0019534C"/>
    <w:rsid w:val="0019598C"/>
    <w:rsid w:val="00195BDA"/>
    <w:rsid w:val="0019656D"/>
    <w:rsid w:val="00196C4B"/>
    <w:rsid w:val="00196E24"/>
    <w:rsid w:val="001973DD"/>
    <w:rsid w:val="0019788C"/>
    <w:rsid w:val="00197C1D"/>
    <w:rsid w:val="001A0349"/>
    <w:rsid w:val="001A0F7F"/>
    <w:rsid w:val="001A17B0"/>
    <w:rsid w:val="001A2B9D"/>
    <w:rsid w:val="001A3010"/>
    <w:rsid w:val="001A31BA"/>
    <w:rsid w:val="001A40C2"/>
    <w:rsid w:val="001A41B6"/>
    <w:rsid w:val="001A572F"/>
    <w:rsid w:val="001A721B"/>
    <w:rsid w:val="001A73C2"/>
    <w:rsid w:val="001B00FE"/>
    <w:rsid w:val="001B0150"/>
    <w:rsid w:val="001B0308"/>
    <w:rsid w:val="001B0E1E"/>
    <w:rsid w:val="001B14FA"/>
    <w:rsid w:val="001B1565"/>
    <w:rsid w:val="001B216B"/>
    <w:rsid w:val="001B29F3"/>
    <w:rsid w:val="001B2AB9"/>
    <w:rsid w:val="001B2EC1"/>
    <w:rsid w:val="001B312B"/>
    <w:rsid w:val="001B324B"/>
    <w:rsid w:val="001B3787"/>
    <w:rsid w:val="001B4394"/>
    <w:rsid w:val="001B483E"/>
    <w:rsid w:val="001B4BCA"/>
    <w:rsid w:val="001B53A4"/>
    <w:rsid w:val="001B5E52"/>
    <w:rsid w:val="001B65B4"/>
    <w:rsid w:val="001B66F8"/>
    <w:rsid w:val="001B71F2"/>
    <w:rsid w:val="001C03EC"/>
    <w:rsid w:val="001C076B"/>
    <w:rsid w:val="001C2006"/>
    <w:rsid w:val="001C266D"/>
    <w:rsid w:val="001C270F"/>
    <w:rsid w:val="001C2819"/>
    <w:rsid w:val="001C2AF7"/>
    <w:rsid w:val="001C2DA1"/>
    <w:rsid w:val="001C3516"/>
    <w:rsid w:val="001C3B10"/>
    <w:rsid w:val="001C3F1C"/>
    <w:rsid w:val="001C482B"/>
    <w:rsid w:val="001C4E91"/>
    <w:rsid w:val="001C5498"/>
    <w:rsid w:val="001C54A2"/>
    <w:rsid w:val="001C5F4F"/>
    <w:rsid w:val="001C6FB7"/>
    <w:rsid w:val="001C6FEF"/>
    <w:rsid w:val="001C775B"/>
    <w:rsid w:val="001C7EC3"/>
    <w:rsid w:val="001D002E"/>
    <w:rsid w:val="001D0A65"/>
    <w:rsid w:val="001D0B5F"/>
    <w:rsid w:val="001D0BAE"/>
    <w:rsid w:val="001D16EB"/>
    <w:rsid w:val="001D19A9"/>
    <w:rsid w:val="001D1B1F"/>
    <w:rsid w:val="001D1FC9"/>
    <w:rsid w:val="001D27D6"/>
    <w:rsid w:val="001D2D27"/>
    <w:rsid w:val="001D32A7"/>
    <w:rsid w:val="001D4F13"/>
    <w:rsid w:val="001D5BF6"/>
    <w:rsid w:val="001D62DB"/>
    <w:rsid w:val="001D6369"/>
    <w:rsid w:val="001D6600"/>
    <w:rsid w:val="001D6A8F"/>
    <w:rsid w:val="001D6ABD"/>
    <w:rsid w:val="001D764C"/>
    <w:rsid w:val="001D7DBD"/>
    <w:rsid w:val="001D7DED"/>
    <w:rsid w:val="001E009A"/>
    <w:rsid w:val="001E0A32"/>
    <w:rsid w:val="001E0D71"/>
    <w:rsid w:val="001E0FB2"/>
    <w:rsid w:val="001E22FD"/>
    <w:rsid w:val="001E28B0"/>
    <w:rsid w:val="001E2936"/>
    <w:rsid w:val="001E3DFE"/>
    <w:rsid w:val="001E3F3A"/>
    <w:rsid w:val="001E5239"/>
    <w:rsid w:val="001E6DE1"/>
    <w:rsid w:val="001E6FB3"/>
    <w:rsid w:val="001E7052"/>
    <w:rsid w:val="001E72A7"/>
    <w:rsid w:val="001E72DD"/>
    <w:rsid w:val="001E7574"/>
    <w:rsid w:val="001F1E8C"/>
    <w:rsid w:val="001F3910"/>
    <w:rsid w:val="001F3EA0"/>
    <w:rsid w:val="001F3F2F"/>
    <w:rsid w:val="001F49B4"/>
    <w:rsid w:val="001F4FB1"/>
    <w:rsid w:val="001F5367"/>
    <w:rsid w:val="001F59A4"/>
    <w:rsid w:val="001F5A75"/>
    <w:rsid w:val="001F5BB1"/>
    <w:rsid w:val="001F6B09"/>
    <w:rsid w:val="001F6F19"/>
    <w:rsid w:val="001F71E8"/>
    <w:rsid w:val="001F73B1"/>
    <w:rsid w:val="001F76B5"/>
    <w:rsid w:val="00200FAE"/>
    <w:rsid w:val="002017A0"/>
    <w:rsid w:val="00201EE6"/>
    <w:rsid w:val="00202442"/>
    <w:rsid w:val="00202628"/>
    <w:rsid w:val="002031CA"/>
    <w:rsid w:val="0020357E"/>
    <w:rsid w:val="00203926"/>
    <w:rsid w:val="002056FD"/>
    <w:rsid w:val="002062EA"/>
    <w:rsid w:val="0020658E"/>
    <w:rsid w:val="00206D0F"/>
    <w:rsid w:val="00207588"/>
    <w:rsid w:val="0021077B"/>
    <w:rsid w:val="00211316"/>
    <w:rsid w:val="00212B62"/>
    <w:rsid w:val="00212C29"/>
    <w:rsid w:val="00213464"/>
    <w:rsid w:val="00213785"/>
    <w:rsid w:val="00213812"/>
    <w:rsid w:val="00214DF4"/>
    <w:rsid w:val="00215876"/>
    <w:rsid w:val="00215DB0"/>
    <w:rsid w:val="0021623A"/>
    <w:rsid w:val="0021768D"/>
    <w:rsid w:val="00217691"/>
    <w:rsid w:val="00217A00"/>
    <w:rsid w:val="00217CB4"/>
    <w:rsid w:val="00221877"/>
    <w:rsid w:val="002242C8"/>
    <w:rsid w:val="0022493B"/>
    <w:rsid w:val="00224AF8"/>
    <w:rsid w:val="00224E6D"/>
    <w:rsid w:val="00225D75"/>
    <w:rsid w:val="002265B9"/>
    <w:rsid w:val="00226F6F"/>
    <w:rsid w:val="0022759E"/>
    <w:rsid w:val="00230E4A"/>
    <w:rsid w:val="00232013"/>
    <w:rsid w:val="00232831"/>
    <w:rsid w:val="00232FA4"/>
    <w:rsid w:val="00233C67"/>
    <w:rsid w:val="0023416A"/>
    <w:rsid w:val="0023441E"/>
    <w:rsid w:val="002345B0"/>
    <w:rsid w:val="002350D9"/>
    <w:rsid w:val="002369BA"/>
    <w:rsid w:val="00236ECB"/>
    <w:rsid w:val="00240301"/>
    <w:rsid w:val="00240FA9"/>
    <w:rsid w:val="0024171E"/>
    <w:rsid w:val="0024336B"/>
    <w:rsid w:val="0024399C"/>
    <w:rsid w:val="00243C41"/>
    <w:rsid w:val="00244345"/>
    <w:rsid w:val="0024444D"/>
    <w:rsid w:val="002447C0"/>
    <w:rsid w:val="00244BED"/>
    <w:rsid w:val="002450E6"/>
    <w:rsid w:val="00245350"/>
    <w:rsid w:val="00245CE2"/>
    <w:rsid w:val="0024684F"/>
    <w:rsid w:val="00246EC3"/>
    <w:rsid w:val="00246F3D"/>
    <w:rsid w:val="00247F2E"/>
    <w:rsid w:val="002503B6"/>
    <w:rsid w:val="00250FC8"/>
    <w:rsid w:val="0025130F"/>
    <w:rsid w:val="00251E8A"/>
    <w:rsid w:val="00252934"/>
    <w:rsid w:val="00252973"/>
    <w:rsid w:val="0025374B"/>
    <w:rsid w:val="0025599F"/>
    <w:rsid w:val="00257945"/>
    <w:rsid w:val="002605C4"/>
    <w:rsid w:val="00260CF0"/>
    <w:rsid w:val="00260FF7"/>
    <w:rsid w:val="002612DA"/>
    <w:rsid w:val="002620DD"/>
    <w:rsid w:val="0026323F"/>
    <w:rsid w:val="00263D01"/>
    <w:rsid w:val="0026428A"/>
    <w:rsid w:val="0026431B"/>
    <w:rsid w:val="002643E6"/>
    <w:rsid w:val="00264644"/>
    <w:rsid w:val="0026525A"/>
    <w:rsid w:val="00265D60"/>
    <w:rsid w:val="00265DCF"/>
    <w:rsid w:val="0026606A"/>
    <w:rsid w:val="00266A64"/>
    <w:rsid w:val="00266C53"/>
    <w:rsid w:val="00270301"/>
    <w:rsid w:val="00270F71"/>
    <w:rsid w:val="002712CD"/>
    <w:rsid w:val="00271679"/>
    <w:rsid w:val="00271976"/>
    <w:rsid w:val="00271A2A"/>
    <w:rsid w:val="00271E0D"/>
    <w:rsid w:val="002732F3"/>
    <w:rsid w:val="00273C3D"/>
    <w:rsid w:val="00275B66"/>
    <w:rsid w:val="0027633C"/>
    <w:rsid w:val="00281279"/>
    <w:rsid w:val="00282017"/>
    <w:rsid w:val="002827CC"/>
    <w:rsid w:val="002830E4"/>
    <w:rsid w:val="00283D09"/>
    <w:rsid w:val="00284605"/>
    <w:rsid w:val="00284995"/>
    <w:rsid w:val="00284A87"/>
    <w:rsid w:val="0028559F"/>
    <w:rsid w:val="002856C5"/>
    <w:rsid w:val="002858D5"/>
    <w:rsid w:val="00285B88"/>
    <w:rsid w:val="002860C7"/>
    <w:rsid w:val="002861A5"/>
    <w:rsid w:val="00286896"/>
    <w:rsid w:val="0028778F"/>
    <w:rsid w:val="00287B25"/>
    <w:rsid w:val="00291E83"/>
    <w:rsid w:val="00291EAE"/>
    <w:rsid w:val="0029221C"/>
    <w:rsid w:val="00292220"/>
    <w:rsid w:val="002932DB"/>
    <w:rsid w:val="00293464"/>
    <w:rsid w:val="00293A91"/>
    <w:rsid w:val="00293DAA"/>
    <w:rsid w:val="00293F59"/>
    <w:rsid w:val="0029401C"/>
    <w:rsid w:val="00294A08"/>
    <w:rsid w:val="00294C32"/>
    <w:rsid w:val="00294E3F"/>
    <w:rsid w:val="00295092"/>
    <w:rsid w:val="00295FC7"/>
    <w:rsid w:val="00295FE0"/>
    <w:rsid w:val="002A084F"/>
    <w:rsid w:val="002A1669"/>
    <w:rsid w:val="002A18FF"/>
    <w:rsid w:val="002A1BB6"/>
    <w:rsid w:val="002A208A"/>
    <w:rsid w:val="002A2AFE"/>
    <w:rsid w:val="002A3136"/>
    <w:rsid w:val="002A3141"/>
    <w:rsid w:val="002A3292"/>
    <w:rsid w:val="002A353D"/>
    <w:rsid w:val="002A3789"/>
    <w:rsid w:val="002A48E0"/>
    <w:rsid w:val="002A743C"/>
    <w:rsid w:val="002A7C64"/>
    <w:rsid w:val="002A7F0A"/>
    <w:rsid w:val="002B05D3"/>
    <w:rsid w:val="002B0873"/>
    <w:rsid w:val="002B0EAC"/>
    <w:rsid w:val="002B144C"/>
    <w:rsid w:val="002B164C"/>
    <w:rsid w:val="002B188E"/>
    <w:rsid w:val="002B2518"/>
    <w:rsid w:val="002B36AA"/>
    <w:rsid w:val="002B473A"/>
    <w:rsid w:val="002B4CE0"/>
    <w:rsid w:val="002B4CF2"/>
    <w:rsid w:val="002B4CFE"/>
    <w:rsid w:val="002B4F49"/>
    <w:rsid w:val="002B5B9E"/>
    <w:rsid w:val="002B5F39"/>
    <w:rsid w:val="002B615A"/>
    <w:rsid w:val="002B6642"/>
    <w:rsid w:val="002B6B02"/>
    <w:rsid w:val="002C08D6"/>
    <w:rsid w:val="002C102C"/>
    <w:rsid w:val="002C2242"/>
    <w:rsid w:val="002C361A"/>
    <w:rsid w:val="002C3F5E"/>
    <w:rsid w:val="002C4FAA"/>
    <w:rsid w:val="002C5B75"/>
    <w:rsid w:val="002C6546"/>
    <w:rsid w:val="002C79F5"/>
    <w:rsid w:val="002D06E5"/>
    <w:rsid w:val="002D0B36"/>
    <w:rsid w:val="002D0B66"/>
    <w:rsid w:val="002D2364"/>
    <w:rsid w:val="002D2506"/>
    <w:rsid w:val="002D2A3F"/>
    <w:rsid w:val="002D2A83"/>
    <w:rsid w:val="002D303A"/>
    <w:rsid w:val="002D3CE6"/>
    <w:rsid w:val="002D4C56"/>
    <w:rsid w:val="002D5432"/>
    <w:rsid w:val="002D5EE3"/>
    <w:rsid w:val="002D631E"/>
    <w:rsid w:val="002D70E0"/>
    <w:rsid w:val="002D7A3A"/>
    <w:rsid w:val="002E1E19"/>
    <w:rsid w:val="002E27C8"/>
    <w:rsid w:val="002E2F8D"/>
    <w:rsid w:val="002E3650"/>
    <w:rsid w:val="002E38EF"/>
    <w:rsid w:val="002E3B59"/>
    <w:rsid w:val="002E3E58"/>
    <w:rsid w:val="002E44C8"/>
    <w:rsid w:val="002E49C0"/>
    <w:rsid w:val="002E4A94"/>
    <w:rsid w:val="002E5887"/>
    <w:rsid w:val="002E5C80"/>
    <w:rsid w:val="002E5CE9"/>
    <w:rsid w:val="002E7135"/>
    <w:rsid w:val="002E7474"/>
    <w:rsid w:val="002F0069"/>
    <w:rsid w:val="002F00A7"/>
    <w:rsid w:val="002F11BF"/>
    <w:rsid w:val="002F16F1"/>
    <w:rsid w:val="002F3A0B"/>
    <w:rsid w:val="002F4CDB"/>
    <w:rsid w:val="002F500F"/>
    <w:rsid w:val="002F6D5A"/>
    <w:rsid w:val="00300C3C"/>
    <w:rsid w:val="003012F3"/>
    <w:rsid w:val="00301602"/>
    <w:rsid w:val="003023AB"/>
    <w:rsid w:val="00302C6E"/>
    <w:rsid w:val="00303133"/>
    <w:rsid w:val="0030322F"/>
    <w:rsid w:val="003036E6"/>
    <w:rsid w:val="0030451F"/>
    <w:rsid w:val="00304ADC"/>
    <w:rsid w:val="00306114"/>
    <w:rsid w:val="0030626D"/>
    <w:rsid w:val="00306DCD"/>
    <w:rsid w:val="00306DF7"/>
    <w:rsid w:val="003073D1"/>
    <w:rsid w:val="00307668"/>
    <w:rsid w:val="00310CBC"/>
    <w:rsid w:val="003119D9"/>
    <w:rsid w:val="003119EE"/>
    <w:rsid w:val="00312056"/>
    <w:rsid w:val="00312E54"/>
    <w:rsid w:val="003144D2"/>
    <w:rsid w:val="00314E7B"/>
    <w:rsid w:val="00314FBD"/>
    <w:rsid w:val="003158C6"/>
    <w:rsid w:val="00315FAA"/>
    <w:rsid w:val="003169F2"/>
    <w:rsid w:val="00317351"/>
    <w:rsid w:val="00317659"/>
    <w:rsid w:val="0032014F"/>
    <w:rsid w:val="00321751"/>
    <w:rsid w:val="0032186D"/>
    <w:rsid w:val="003223AE"/>
    <w:rsid w:val="0032249E"/>
    <w:rsid w:val="00322E9F"/>
    <w:rsid w:val="00323920"/>
    <w:rsid w:val="00324679"/>
    <w:rsid w:val="00324F73"/>
    <w:rsid w:val="00325F02"/>
    <w:rsid w:val="003263C8"/>
    <w:rsid w:val="003273A8"/>
    <w:rsid w:val="003278CD"/>
    <w:rsid w:val="00330D49"/>
    <w:rsid w:val="0033158D"/>
    <w:rsid w:val="00331840"/>
    <w:rsid w:val="00331BB6"/>
    <w:rsid w:val="003328EF"/>
    <w:rsid w:val="00332B91"/>
    <w:rsid w:val="003332F4"/>
    <w:rsid w:val="0033391B"/>
    <w:rsid w:val="00333BA7"/>
    <w:rsid w:val="00334478"/>
    <w:rsid w:val="00335312"/>
    <w:rsid w:val="003358BE"/>
    <w:rsid w:val="003358DE"/>
    <w:rsid w:val="00336A01"/>
    <w:rsid w:val="00336D78"/>
    <w:rsid w:val="00336E40"/>
    <w:rsid w:val="00337B89"/>
    <w:rsid w:val="00337C9A"/>
    <w:rsid w:val="00340636"/>
    <w:rsid w:val="003406EF"/>
    <w:rsid w:val="00340883"/>
    <w:rsid w:val="00340EBB"/>
    <w:rsid w:val="0034136C"/>
    <w:rsid w:val="00341635"/>
    <w:rsid w:val="0034226C"/>
    <w:rsid w:val="003439B7"/>
    <w:rsid w:val="00343C09"/>
    <w:rsid w:val="00344415"/>
    <w:rsid w:val="00344E80"/>
    <w:rsid w:val="00345924"/>
    <w:rsid w:val="00345C45"/>
    <w:rsid w:val="00345CFA"/>
    <w:rsid w:val="003460A5"/>
    <w:rsid w:val="0034680E"/>
    <w:rsid w:val="003469E6"/>
    <w:rsid w:val="00346F51"/>
    <w:rsid w:val="003472BF"/>
    <w:rsid w:val="00347B18"/>
    <w:rsid w:val="00347F82"/>
    <w:rsid w:val="0035063F"/>
    <w:rsid w:val="003513BE"/>
    <w:rsid w:val="00351A11"/>
    <w:rsid w:val="00351EF7"/>
    <w:rsid w:val="00351F4A"/>
    <w:rsid w:val="003521A6"/>
    <w:rsid w:val="0035285B"/>
    <w:rsid w:val="00353E31"/>
    <w:rsid w:val="00354634"/>
    <w:rsid w:val="00354D6A"/>
    <w:rsid w:val="00355A3A"/>
    <w:rsid w:val="003569B3"/>
    <w:rsid w:val="00356F0F"/>
    <w:rsid w:val="003571FB"/>
    <w:rsid w:val="003579E6"/>
    <w:rsid w:val="00357B5D"/>
    <w:rsid w:val="00360E10"/>
    <w:rsid w:val="00360F2A"/>
    <w:rsid w:val="003618A7"/>
    <w:rsid w:val="0036263A"/>
    <w:rsid w:val="00364770"/>
    <w:rsid w:val="00364DC2"/>
    <w:rsid w:val="00364FE7"/>
    <w:rsid w:val="00365D20"/>
    <w:rsid w:val="00366069"/>
    <w:rsid w:val="003676BB"/>
    <w:rsid w:val="0036778F"/>
    <w:rsid w:val="00367B21"/>
    <w:rsid w:val="003721B0"/>
    <w:rsid w:val="0037267D"/>
    <w:rsid w:val="0037272E"/>
    <w:rsid w:val="00372E0A"/>
    <w:rsid w:val="00373301"/>
    <w:rsid w:val="003741E5"/>
    <w:rsid w:val="003750EC"/>
    <w:rsid w:val="003763CF"/>
    <w:rsid w:val="003766E4"/>
    <w:rsid w:val="00377AB1"/>
    <w:rsid w:val="00380CC6"/>
    <w:rsid w:val="003812EF"/>
    <w:rsid w:val="00381651"/>
    <w:rsid w:val="00381BEC"/>
    <w:rsid w:val="003829A4"/>
    <w:rsid w:val="00382A60"/>
    <w:rsid w:val="00382B8F"/>
    <w:rsid w:val="003831D5"/>
    <w:rsid w:val="00384D69"/>
    <w:rsid w:val="003860D3"/>
    <w:rsid w:val="00386CEF"/>
    <w:rsid w:val="00387ADE"/>
    <w:rsid w:val="00387BEC"/>
    <w:rsid w:val="0039072D"/>
    <w:rsid w:val="003936B5"/>
    <w:rsid w:val="00395008"/>
    <w:rsid w:val="0039579E"/>
    <w:rsid w:val="00395D68"/>
    <w:rsid w:val="003968C2"/>
    <w:rsid w:val="00396D9A"/>
    <w:rsid w:val="003974C0"/>
    <w:rsid w:val="00397F70"/>
    <w:rsid w:val="003A073A"/>
    <w:rsid w:val="003A0BA1"/>
    <w:rsid w:val="003A0D6E"/>
    <w:rsid w:val="003A12D8"/>
    <w:rsid w:val="003A1BAF"/>
    <w:rsid w:val="003A2624"/>
    <w:rsid w:val="003A7024"/>
    <w:rsid w:val="003A74A3"/>
    <w:rsid w:val="003A7DE9"/>
    <w:rsid w:val="003B0AAA"/>
    <w:rsid w:val="003B0AF8"/>
    <w:rsid w:val="003B17F8"/>
    <w:rsid w:val="003B20A2"/>
    <w:rsid w:val="003B22B4"/>
    <w:rsid w:val="003B2AC3"/>
    <w:rsid w:val="003B340E"/>
    <w:rsid w:val="003B3650"/>
    <w:rsid w:val="003B4552"/>
    <w:rsid w:val="003B5904"/>
    <w:rsid w:val="003B6273"/>
    <w:rsid w:val="003B7866"/>
    <w:rsid w:val="003C2502"/>
    <w:rsid w:val="003C27D2"/>
    <w:rsid w:val="003C4383"/>
    <w:rsid w:val="003C4507"/>
    <w:rsid w:val="003C46C1"/>
    <w:rsid w:val="003C490B"/>
    <w:rsid w:val="003C4D6B"/>
    <w:rsid w:val="003C51B1"/>
    <w:rsid w:val="003C5461"/>
    <w:rsid w:val="003C54A8"/>
    <w:rsid w:val="003C586D"/>
    <w:rsid w:val="003C5FD5"/>
    <w:rsid w:val="003C6A79"/>
    <w:rsid w:val="003C71FA"/>
    <w:rsid w:val="003C75C5"/>
    <w:rsid w:val="003D2892"/>
    <w:rsid w:val="003D2B93"/>
    <w:rsid w:val="003D332E"/>
    <w:rsid w:val="003D4764"/>
    <w:rsid w:val="003D5D96"/>
    <w:rsid w:val="003D5F29"/>
    <w:rsid w:val="003D6637"/>
    <w:rsid w:val="003D6AC7"/>
    <w:rsid w:val="003D7789"/>
    <w:rsid w:val="003E0D9D"/>
    <w:rsid w:val="003E0DFB"/>
    <w:rsid w:val="003E14D5"/>
    <w:rsid w:val="003E18AF"/>
    <w:rsid w:val="003E281B"/>
    <w:rsid w:val="003E3126"/>
    <w:rsid w:val="003E48B9"/>
    <w:rsid w:val="003E55D4"/>
    <w:rsid w:val="003E56A3"/>
    <w:rsid w:val="003E57D1"/>
    <w:rsid w:val="003E5A0C"/>
    <w:rsid w:val="003E61E1"/>
    <w:rsid w:val="003E6761"/>
    <w:rsid w:val="003E6DA3"/>
    <w:rsid w:val="003F0243"/>
    <w:rsid w:val="003F07CA"/>
    <w:rsid w:val="003F0955"/>
    <w:rsid w:val="003F0DDA"/>
    <w:rsid w:val="003F100C"/>
    <w:rsid w:val="003F17AE"/>
    <w:rsid w:val="003F2692"/>
    <w:rsid w:val="003F2935"/>
    <w:rsid w:val="003F2B05"/>
    <w:rsid w:val="003F2BF0"/>
    <w:rsid w:val="003F2FE6"/>
    <w:rsid w:val="003F3991"/>
    <w:rsid w:val="003F4093"/>
    <w:rsid w:val="003F4C86"/>
    <w:rsid w:val="003F4EE6"/>
    <w:rsid w:val="003F4FC4"/>
    <w:rsid w:val="003F601C"/>
    <w:rsid w:val="003F664E"/>
    <w:rsid w:val="003F6CEF"/>
    <w:rsid w:val="003F6EE1"/>
    <w:rsid w:val="003F774A"/>
    <w:rsid w:val="003F78B5"/>
    <w:rsid w:val="004006D3"/>
    <w:rsid w:val="00402444"/>
    <w:rsid w:val="004024B8"/>
    <w:rsid w:val="0040292B"/>
    <w:rsid w:val="004047E2"/>
    <w:rsid w:val="00404A33"/>
    <w:rsid w:val="004060FE"/>
    <w:rsid w:val="004066CE"/>
    <w:rsid w:val="00406D58"/>
    <w:rsid w:val="00406E3E"/>
    <w:rsid w:val="004104AE"/>
    <w:rsid w:val="00411470"/>
    <w:rsid w:val="00411F81"/>
    <w:rsid w:val="0041225F"/>
    <w:rsid w:val="004125AC"/>
    <w:rsid w:val="0041274B"/>
    <w:rsid w:val="0041381F"/>
    <w:rsid w:val="00413E49"/>
    <w:rsid w:val="00414186"/>
    <w:rsid w:val="00414698"/>
    <w:rsid w:val="00415433"/>
    <w:rsid w:val="004157E2"/>
    <w:rsid w:val="004163AE"/>
    <w:rsid w:val="00416DF1"/>
    <w:rsid w:val="00417BB4"/>
    <w:rsid w:val="00421F96"/>
    <w:rsid w:val="004223BC"/>
    <w:rsid w:val="00422648"/>
    <w:rsid w:val="00422A1C"/>
    <w:rsid w:val="0042354B"/>
    <w:rsid w:val="00423AF7"/>
    <w:rsid w:val="00423D40"/>
    <w:rsid w:val="00424371"/>
    <w:rsid w:val="004248D1"/>
    <w:rsid w:val="00425278"/>
    <w:rsid w:val="004264A5"/>
    <w:rsid w:val="00430DF1"/>
    <w:rsid w:val="0043128D"/>
    <w:rsid w:val="004316D6"/>
    <w:rsid w:val="0043220C"/>
    <w:rsid w:val="0043330B"/>
    <w:rsid w:val="00433C82"/>
    <w:rsid w:val="0043484E"/>
    <w:rsid w:val="004358A7"/>
    <w:rsid w:val="00435CA1"/>
    <w:rsid w:val="00435CD1"/>
    <w:rsid w:val="0043672F"/>
    <w:rsid w:val="00437025"/>
    <w:rsid w:val="004373BA"/>
    <w:rsid w:val="00437AF8"/>
    <w:rsid w:val="00440F40"/>
    <w:rsid w:val="004415F7"/>
    <w:rsid w:val="00441D38"/>
    <w:rsid w:val="00441FD9"/>
    <w:rsid w:val="00442A02"/>
    <w:rsid w:val="00443336"/>
    <w:rsid w:val="00444045"/>
    <w:rsid w:val="0044482C"/>
    <w:rsid w:val="00446054"/>
    <w:rsid w:val="00446B21"/>
    <w:rsid w:val="00452FE4"/>
    <w:rsid w:val="0045314E"/>
    <w:rsid w:val="00454419"/>
    <w:rsid w:val="004552F4"/>
    <w:rsid w:val="004566DC"/>
    <w:rsid w:val="00457689"/>
    <w:rsid w:val="0045772F"/>
    <w:rsid w:val="004615C5"/>
    <w:rsid w:val="004625CA"/>
    <w:rsid w:val="004631B4"/>
    <w:rsid w:val="00463B4E"/>
    <w:rsid w:val="004653EE"/>
    <w:rsid w:val="004654E7"/>
    <w:rsid w:val="00465A72"/>
    <w:rsid w:val="00465D05"/>
    <w:rsid w:val="00466358"/>
    <w:rsid w:val="00466AE0"/>
    <w:rsid w:val="00466F72"/>
    <w:rsid w:val="00467426"/>
    <w:rsid w:val="00467AE2"/>
    <w:rsid w:val="00467D07"/>
    <w:rsid w:val="00471231"/>
    <w:rsid w:val="004713FF"/>
    <w:rsid w:val="004715F1"/>
    <w:rsid w:val="00471AC6"/>
    <w:rsid w:val="00471AE3"/>
    <w:rsid w:val="00471D8C"/>
    <w:rsid w:val="00471ED6"/>
    <w:rsid w:val="004721BF"/>
    <w:rsid w:val="00472467"/>
    <w:rsid w:val="00472AA1"/>
    <w:rsid w:val="00472DEA"/>
    <w:rsid w:val="00473FE5"/>
    <w:rsid w:val="00474092"/>
    <w:rsid w:val="004745EA"/>
    <w:rsid w:val="00474844"/>
    <w:rsid w:val="00475B1A"/>
    <w:rsid w:val="004766C4"/>
    <w:rsid w:val="00477ADE"/>
    <w:rsid w:val="00480E24"/>
    <w:rsid w:val="0048185B"/>
    <w:rsid w:val="0048341B"/>
    <w:rsid w:val="0048585D"/>
    <w:rsid w:val="00486AC0"/>
    <w:rsid w:val="00491A15"/>
    <w:rsid w:val="00491DB9"/>
    <w:rsid w:val="00492392"/>
    <w:rsid w:val="00493354"/>
    <w:rsid w:val="00493C26"/>
    <w:rsid w:val="00493C75"/>
    <w:rsid w:val="00493CE3"/>
    <w:rsid w:val="004941DD"/>
    <w:rsid w:val="00494994"/>
    <w:rsid w:val="00495C3D"/>
    <w:rsid w:val="00495D33"/>
    <w:rsid w:val="004975BA"/>
    <w:rsid w:val="004A061F"/>
    <w:rsid w:val="004A11E6"/>
    <w:rsid w:val="004A25B5"/>
    <w:rsid w:val="004A2F67"/>
    <w:rsid w:val="004A336E"/>
    <w:rsid w:val="004A5BEF"/>
    <w:rsid w:val="004A60DC"/>
    <w:rsid w:val="004A6475"/>
    <w:rsid w:val="004A70E3"/>
    <w:rsid w:val="004A7B2A"/>
    <w:rsid w:val="004B04DA"/>
    <w:rsid w:val="004B0783"/>
    <w:rsid w:val="004B081C"/>
    <w:rsid w:val="004B1FCC"/>
    <w:rsid w:val="004B27CB"/>
    <w:rsid w:val="004B4544"/>
    <w:rsid w:val="004B47EA"/>
    <w:rsid w:val="004B4F5C"/>
    <w:rsid w:val="004B75EC"/>
    <w:rsid w:val="004C0091"/>
    <w:rsid w:val="004C00D9"/>
    <w:rsid w:val="004C15BD"/>
    <w:rsid w:val="004C21C1"/>
    <w:rsid w:val="004C294E"/>
    <w:rsid w:val="004C2D3D"/>
    <w:rsid w:val="004C3348"/>
    <w:rsid w:val="004C3633"/>
    <w:rsid w:val="004C5B4E"/>
    <w:rsid w:val="004C5D78"/>
    <w:rsid w:val="004C6431"/>
    <w:rsid w:val="004C6C9F"/>
    <w:rsid w:val="004C6F52"/>
    <w:rsid w:val="004C7616"/>
    <w:rsid w:val="004C7E8B"/>
    <w:rsid w:val="004D03E9"/>
    <w:rsid w:val="004D0583"/>
    <w:rsid w:val="004D07FE"/>
    <w:rsid w:val="004D1BC5"/>
    <w:rsid w:val="004D2443"/>
    <w:rsid w:val="004D2BDE"/>
    <w:rsid w:val="004D40D4"/>
    <w:rsid w:val="004D5848"/>
    <w:rsid w:val="004D5AE5"/>
    <w:rsid w:val="004D5C00"/>
    <w:rsid w:val="004D62FC"/>
    <w:rsid w:val="004D64E3"/>
    <w:rsid w:val="004D73CA"/>
    <w:rsid w:val="004D74C6"/>
    <w:rsid w:val="004E12D4"/>
    <w:rsid w:val="004E148D"/>
    <w:rsid w:val="004E1DE1"/>
    <w:rsid w:val="004E24FB"/>
    <w:rsid w:val="004E31A6"/>
    <w:rsid w:val="004E39DC"/>
    <w:rsid w:val="004E3DF1"/>
    <w:rsid w:val="004E3E02"/>
    <w:rsid w:val="004E475E"/>
    <w:rsid w:val="004E51D1"/>
    <w:rsid w:val="004E5DEB"/>
    <w:rsid w:val="004E705C"/>
    <w:rsid w:val="004E766F"/>
    <w:rsid w:val="004F125D"/>
    <w:rsid w:val="004F345A"/>
    <w:rsid w:val="004F389F"/>
    <w:rsid w:val="004F3E19"/>
    <w:rsid w:val="004F6497"/>
    <w:rsid w:val="004F6BB0"/>
    <w:rsid w:val="004F6D4F"/>
    <w:rsid w:val="004F70D5"/>
    <w:rsid w:val="004F73C7"/>
    <w:rsid w:val="004F75F9"/>
    <w:rsid w:val="004F7666"/>
    <w:rsid w:val="004F7C29"/>
    <w:rsid w:val="00500392"/>
    <w:rsid w:val="00500E55"/>
    <w:rsid w:val="005011D1"/>
    <w:rsid w:val="005016CF"/>
    <w:rsid w:val="00502156"/>
    <w:rsid w:val="00502C47"/>
    <w:rsid w:val="00502D89"/>
    <w:rsid w:val="00503AC7"/>
    <w:rsid w:val="00503FC9"/>
    <w:rsid w:val="00504363"/>
    <w:rsid w:val="00504994"/>
    <w:rsid w:val="00504998"/>
    <w:rsid w:val="00505DB0"/>
    <w:rsid w:val="005065DA"/>
    <w:rsid w:val="0050691E"/>
    <w:rsid w:val="00506E09"/>
    <w:rsid w:val="00506E89"/>
    <w:rsid w:val="00506EE6"/>
    <w:rsid w:val="00506F34"/>
    <w:rsid w:val="00510676"/>
    <w:rsid w:val="00511BB5"/>
    <w:rsid w:val="005121FD"/>
    <w:rsid w:val="005132AB"/>
    <w:rsid w:val="005134F4"/>
    <w:rsid w:val="00513824"/>
    <w:rsid w:val="00513991"/>
    <w:rsid w:val="00514D56"/>
    <w:rsid w:val="00515042"/>
    <w:rsid w:val="00515BE9"/>
    <w:rsid w:val="005168A5"/>
    <w:rsid w:val="005169CB"/>
    <w:rsid w:val="00516B22"/>
    <w:rsid w:val="0051784E"/>
    <w:rsid w:val="005227A6"/>
    <w:rsid w:val="00522CF2"/>
    <w:rsid w:val="00524D75"/>
    <w:rsid w:val="00525E35"/>
    <w:rsid w:val="005260DD"/>
    <w:rsid w:val="0052696E"/>
    <w:rsid w:val="00527714"/>
    <w:rsid w:val="00527785"/>
    <w:rsid w:val="0052785F"/>
    <w:rsid w:val="00527906"/>
    <w:rsid w:val="00527B40"/>
    <w:rsid w:val="00530195"/>
    <w:rsid w:val="005313C3"/>
    <w:rsid w:val="00534BEC"/>
    <w:rsid w:val="00535561"/>
    <w:rsid w:val="00535C9C"/>
    <w:rsid w:val="005362BE"/>
    <w:rsid w:val="00537032"/>
    <w:rsid w:val="00537116"/>
    <w:rsid w:val="00540158"/>
    <w:rsid w:val="005408DE"/>
    <w:rsid w:val="005415E1"/>
    <w:rsid w:val="00541912"/>
    <w:rsid w:val="00541D5D"/>
    <w:rsid w:val="005421AC"/>
    <w:rsid w:val="00542FC5"/>
    <w:rsid w:val="00543D7D"/>
    <w:rsid w:val="00544C41"/>
    <w:rsid w:val="005450FC"/>
    <w:rsid w:val="0054526B"/>
    <w:rsid w:val="00545937"/>
    <w:rsid w:val="00546EB9"/>
    <w:rsid w:val="005474C7"/>
    <w:rsid w:val="005479CD"/>
    <w:rsid w:val="0055270A"/>
    <w:rsid w:val="005529BB"/>
    <w:rsid w:val="00552EDC"/>
    <w:rsid w:val="005539B0"/>
    <w:rsid w:val="00553DC2"/>
    <w:rsid w:val="005541EC"/>
    <w:rsid w:val="00554878"/>
    <w:rsid w:val="00554A40"/>
    <w:rsid w:val="005557E9"/>
    <w:rsid w:val="005558AA"/>
    <w:rsid w:val="00556043"/>
    <w:rsid w:val="005563FE"/>
    <w:rsid w:val="00556FD8"/>
    <w:rsid w:val="005570B5"/>
    <w:rsid w:val="00557196"/>
    <w:rsid w:val="00557501"/>
    <w:rsid w:val="00557B3E"/>
    <w:rsid w:val="005601EB"/>
    <w:rsid w:val="00560ADE"/>
    <w:rsid w:val="005621E5"/>
    <w:rsid w:val="0056282C"/>
    <w:rsid w:val="00562ADF"/>
    <w:rsid w:val="00562FBD"/>
    <w:rsid w:val="00563105"/>
    <w:rsid w:val="00563552"/>
    <w:rsid w:val="00564674"/>
    <w:rsid w:val="00564F94"/>
    <w:rsid w:val="005657A8"/>
    <w:rsid w:val="00565EBD"/>
    <w:rsid w:val="00566924"/>
    <w:rsid w:val="00566DD9"/>
    <w:rsid w:val="00567BB6"/>
    <w:rsid w:val="005700F0"/>
    <w:rsid w:val="00570E69"/>
    <w:rsid w:val="00571106"/>
    <w:rsid w:val="00571D61"/>
    <w:rsid w:val="00572CC6"/>
    <w:rsid w:val="00573833"/>
    <w:rsid w:val="0057404D"/>
    <w:rsid w:val="005749FC"/>
    <w:rsid w:val="00574B24"/>
    <w:rsid w:val="00574E8A"/>
    <w:rsid w:val="00575D32"/>
    <w:rsid w:val="005767E7"/>
    <w:rsid w:val="00576B49"/>
    <w:rsid w:val="00580085"/>
    <w:rsid w:val="00580301"/>
    <w:rsid w:val="00580556"/>
    <w:rsid w:val="00582A07"/>
    <w:rsid w:val="0058335F"/>
    <w:rsid w:val="0058376C"/>
    <w:rsid w:val="0058386C"/>
    <w:rsid w:val="00584526"/>
    <w:rsid w:val="00584530"/>
    <w:rsid w:val="0058518F"/>
    <w:rsid w:val="00585F1E"/>
    <w:rsid w:val="00586236"/>
    <w:rsid w:val="00586394"/>
    <w:rsid w:val="00586C8B"/>
    <w:rsid w:val="005873A6"/>
    <w:rsid w:val="00590AB5"/>
    <w:rsid w:val="00590C76"/>
    <w:rsid w:val="00590DA1"/>
    <w:rsid w:val="00592195"/>
    <w:rsid w:val="005923EF"/>
    <w:rsid w:val="00592612"/>
    <w:rsid w:val="00592A61"/>
    <w:rsid w:val="00593071"/>
    <w:rsid w:val="00593115"/>
    <w:rsid w:val="0059327F"/>
    <w:rsid w:val="005932DF"/>
    <w:rsid w:val="00593B17"/>
    <w:rsid w:val="005946C1"/>
    <w:rsid w:val="00596427"/>
    <w:rsid w:val="0059727C"/>
    <w:rsid w:val="005A0417"/>
    <w:rsid w:val="005A0999"/>
    <w:rsid w:val="005A0A42"/>
    <w:rsid w:val="005A0FEB"/>
    <w:rsid w:val="005A10F0"/>
    <w:rsid w:val="005A1821"/>
    <w:rsid w:val="005A1BC4"/>
    <w:rsid w:val="005A1CAB"/>
    <w:rsid w:val="005A34F6"/>
    <w:rsid w:val="005A4CDE"/>
    <w:rsid w:val="005A51A8"/>
    <w:rsid w:val="005A5262"/>
    <w:rsid w:val="005A5B2E"/>
    <w:rsid w:val="005A6D2F"/>
    <w:rsid w:val="005A7626"/>
    <w:rsid w:val="005A7AA6"/>
    <w:rsid w:val="005B06A6"/>
    <w:rsid w:val="005B0EB0"/>
    <w:rsid w:val="005B1661"/>
    <w:rsid w:val="005B248D"/>
    <w:rsid w:val="005B2941"/>
    <w:rsid w:val="005B3178"/>
    <w:rsid w:val="005B39E2"/>
    <w:rsid w:val="005B412D"/>
    <w:rsid w:val="005B513E"/>
    <w:rsid w:val="005B521D"/>
    <w:rsid w:val="005B56BD"/>
    <w:rsid w:val="005B5F93"/>
    <w:rsid w:val="005B711A"/>
    <w:rsid w:val="005B7343"/>
    <w:rsid w:val="005C09B4"/>
    <w:rsid w:val="005C0C46"/>
    <w:rsid w:val="005C122C"/>
    <w:rsid w:val="005C13B9"/>
    <w:rsid w:val="005C1C7A"/>
    <w:rsid w:val="005C290D"/>
    <w:rsid w:val="005C2C08"/>
    <w:rsid w:val="005C3816"/>
    <w:rsid w:val="005C38E0"/>
    <w:rsid w:val="005C3B67"/>
    <w:rsid w:val="005C40B1"/>
    <w:rsid w:val="005C524F"/>
    <w:rsid w:val="005C54AD"/>
    <w:rsid w:val="005C5BFF"/>
    <w:rsid w:val="005C6E60"/>
    <w:rsid w:val="005C7854"/>
    <w:rsid w:val="005D0608"/>
    <w:rsid w:val="005D1DEA"/>
    <w:rsid w:val="005D365A"/>
    <w:rsid w:val="005D4C24"/>
    <w:rsid w:val="005D642B"/>
    <w:rsid w:val="005D6691"/>
    <w:rsid w:val="005D6B74"/>
    <w:rsid w:val="005D795E"/>
    <w:rsid w:val="005E0010"/>
    <w:rsid w:val="005E026E"/>
    <w:rsid w:val="005E0F7E"/>
    <w:rsid w:val="005E1CC9"/>
    <w:rsid w:val="005E1D8A"/>
    <w:rsid w:val="005E250D"/>
    <w:rsid w:val="005E3130"/>
    <w:rsid w:val="005E31D1"/>
    <w:rsid w:val="005E4120"/>
    <w:rsid w:val="005E44F0"/>
    <w:rsid w:val="005E4AD1"/>
    <w:rsid w:val="005E56E3"/>
    <w:rsid w:val="005E5759"/>
    <w:rsid w:val="005E6290"/>
    <w:rsid w:val="005E6296"/>
    <w:rsid w:val="005E6B16"/>
    <w:rsid w:val="005E6D34"/>
    <w:rsid w:val="005E7EB9"/>
    <w:rsid w:val="005F057F"/>
    <w:rsid w:val="005F0682"/>
    <w:rsid w:val="005F2B58"/>
    <w:rsid w:val="005F343D"/>
    <w:rsid w:val="005F3A09"/>
    <w:rsid w:val="005F40F7"/>
    <w:rsid w:val="005F45C9"/>
    <w:rsid w:val="005F4853"/>
    <w:rsid w:val="005F53F1"/>
    <w:rsid w:val="005F5437"/>
    <w:rsid w:val="005F58F3"/>
    <w:rsid w:val="005F72EA"/>
    <w:rsid w:val="00600D9F"/>
    <w:rsid w:val="0060173B"/>
    <w:rsid w:val="00601E74"/>
    <w:rsid w:val="00602766"/>
    <w:rsid w:val="00602996"/>
    <w:rsid w:val="0060318F"/>
    <w:rsid w:val="006035CB"/>
    <w:rsid w:val="0060390A"/>
    <w:rsid w:val="00603F18"/>
    <w:rsid w:val="00604DA1"/>
    <w:rsid w:val="00605850"/>
    <w:rsid w:val="0060610B"/>
    <w:rsid w:val="00606C84"/>
    <w:rsid w:val="00607661"/>
    <w:rsid w:val="00610149"/>
    <w:rsid w:val="00610340"/>
    <w:rsid w:val="006103AB"/>
    <w:rsid w:val="00610417"/>
    <w:rsid w:val="006115C7"/>
    <w:rsid w:val="00611B76"/>
    <w:rsid w:val="00611DDC"/>
    <w:rsid w:val="0061241F"/>
    <w:rsid w:val="006124DC"/>
    <w:rsid w:val="00614B45"/>
    <w:rsid w:val="00614FAA"/>
    <w:rsid w:val="00616366"/>
    <w:rsid w:val="00617D10"/>
    <w:rsid w:val="0062064D"/>
    <w:rsid w:val="00621318"/>
    <w:rsid w:val="00623CB7"/>
    <w:rsid w:val="00623E04"/>
    <w:rsid w:val="00623F71"/>
    <w:rsid w:val="00624CD7"/>
    <w:rsid w:val="0062526B"/>
    <w:rsid w:val="00625398"/>
    <w:rsid w:val="00625426"/>
    <w:rsid w:val="00625CE5"/>
    <w:rsid w:val="006271AE"/>
    <w:rsid w:val="00627F50"/>
    <w:rsid w:val="006301FC"/>
    <w:rsid w:val="00630A38"/>
    <w:rsid w:val="0063240A"/>
    <w:rsid w:val="006339D6"/>
    <w:rsid w:val="00633B0B"/>
    <w:rsid w:val="00634061"/>
    <w:rsid w:val="006368D6"/>
    <w:rsid w:val="0063694E"/>
    <w:rsid w:val="00636A66"/>
    <w:rsid w:val="00637B13"/>
    <w:rsid w:val="00640CC7"/>
    <w:rsid w:val="0064148E"/>
    <w:rsid w:val="006415DE"/>
    <w:rsid w:val="00641E2A"/>
    <w:rsid w:val="00641EDB"/>
    <w:rsid w:val="00643E60"/>
    <w:rsid w:val="0064409E"/>
    <w:rsid w:val="006445CE"/>
    <w:rsid w:val="006462C7"/>
    <w:rsid w:val="0064684F"/>
    <w:rsid w:val="00647439"/>
    <w:rsid w:val="00647EAF"/>
    <w:rsid w:val="00647FC9"/>
    <w:rsid w:val="00650B4E"/>
    <w:rsid w:val="00650FC5"/>
    <w:rsid w:val="00653395"/>
    <w:rsid w:val="00653E26"/>
    <w:rsid w:val="00654E18"/>
    <w:rsid w:val="00655AB1"/>
    <w:rsid w:val="00655C40"/>
    <w:rsid w:val="00655FB8"/>
    <w:rsid w:val="00656BD9"/>
    <w:rsid w:val="00657A27"/>
    <w:rsid w:val="006607BB"/>
    <w:rsid w:val="0066092C"/>
    <w:rsid w:val="00661BF2"/>
    <w:rsid w:val="006629DD"/>
    <w:rsid w:val="00665CA0"/>
    <w:rsid w:val="00666190"/>
    <w:rsid w:val="00666A12"/>
    <w:rsid w:val="00666F9A"/>
    <w:rsid w:val="00670720"/>
    <w:rsid w:val="00670A1E"/>
    <w:rsid w:val="00670EAC"/>
    <w:rsid w:val="00671BEA"/>
    <w:rsid w:val="00671EA8"/>
    <w:rsid w:val="00671EB5"/>
    <w:rsid w:val="00672365"/>
    <w:rsid w:val="00672BDA"/>
    <w:rsid w:val="00672ECD"/>
    <w:rsid w:val="00672F7E"/>
    <w:rsid w:val="006731F3"/>
    <w:rsid w:val="00673FD3"/>
    <w:rsid w:val="006743E2"/>
    <w:rsid w:val="00674752"/>
    <w:rsid w:val="0067496F"/>
    <w:rsid w:val="006757A9"/>
    <w:rsid w:val="00675BCD"/>
    <w:rsid w:val="006760C6"/>
    <w:rsid w:val="00680399"/>
    <w:rsid w:val="00681676"/>
    <w:rsid w:val="006816DF"/>
    <w:rsid w:val="00682A9B"/>
    <w:rsid w:val="00683134"/>
    <w:rsid w:val="00683A13"/>
    <w:rsid w:val="00683D5F"/>
    <w:rsid w:val="006863D3"/>
    <w:rsid w:val="00686F7E"/>
    <w:rsid w:val="00687149"/>
    <w:rsid w:val="00690427"/>
    <w:rsid w:val="006909DF"/>
    <w:rsid w:val="00690C0E"/>
    <w:rsid w:val="0069170B"/>
    <w:rsid w:val="00691E00"/>
    <w:rsid w:val="006930B7"/>
    <w:rsid w:val="00693640"/>
    <w:rsid w:val="006939F6"/>
    <w:rsid w:val="00693BA4"/>
    <w:rsid w:val="0069427C"/>
    <w:rsid w:val="00694ABF"/>
    <w:rsid w:val="006950AF"/>
    <w:rsid w:val="006952BE"/>
    <w:rsid w:val="00695E35"/>
    <w:rsid w:val="00696B27"/>
    <w:rsid w:val="006977CC"/>
    <w:rsid w:val="006979F1"/>
    <w:rsid w:val="00697A22"/>
    <w:rsid w:val="00697AA2"/>
    <w:rsid w:val="00697D95"/>
    <w:rsid w:val="006A0D52"/>
    <w:rsid w:val="006A12D3"/>
    <w:rsid w:val="006A1604"/>
    <w:rsid w:val="006A2A82"/>
    <w:rsid w:val="006A4169"/>
    <w:rsid w:val="006A4C95"/>
    <w:rsid w:val="006A5021"/>
    <w:rsid w:val="006A52CC"/>
    <w:rsid w:val="006A569E"/>
    <w:rsid w:val="006A59E5"/>
    <w:rsid w:val="006A5BAD"/>
    <w:rsid w:val="006A62B4"/>
    <w:rsid w:val="006A638D"/>
    <w:rsid w:val="006A7624"/>
    <w:rsid w:val="006A7E29"/>
    <w:rsid w:val="006B0004"/>
    <w:rsid w:val="006B02E3"/>
    <w:rsid w:val="006B046D"/>
    <w:rsid w:val="006B0F5E"/>
    <w:rsid w:val="006B1E1C"/>
    <w:rsid w:val="006B2164"/>
    <w:rsid w:val="006B2440"/>
    <w:rsid w:val="006B3309"/>
    <w:rsid w:val="006B367E"/>
    <w:rsid w:val="006B3800"/>
    <w:rsid w:val="006B3F16"/>
    <w:rsid w:val="006B4DF1"/>
    <w:rsid w:val="006B74FB"/>
    <w:rsid w:val="006C0853"/>
    <w:rsid w:val="006C0D71"/>
    <w:rsid w:val="006C0E4F"/>
    <w:rsid w:val="006C0FA3"/>
    <w:rsid w:val="006C2BF0"/>
    <w:rsid w:val="006C348E"/>
    <w:rsid w:val="006C38D9"/>
    <w:rsid w:val="006C4007"/>
    <w:rsid w:val="006C42BA"/>
    <w:rsid w:val="006C4E5E"/>
    <w:rsid w:val="006C52B3"/>
    <w:rsid w:val="006C5347"/>
    <w:rsid w:val="006C6199"/>
    <w:rsid w:val="006C6A9C"/>
    <w:rsid w:val="006C7A20"/>
    <w:rsid w:val="006D24FD"/>
    <w:rsid w:val="006D2872"/>
    <w:rsid w:val="006D386B"/>
    <w:rsid w:val="006D5B46"/>
    <w:rsid w:val="006D6ECE"/>
    <w:rsid w:val="006E1487"/>
    <w:rsid w:val="006E1DE6"/>
    <w:rsid w:val="006E1F63"/>
    <w:rsid w:val="006E2169"/>
    <w:rsid w:val="006E227E"/>
    <w:rsid w:val="006E28B3"/>
    <w:rsid w:val="006E2944"/>
    <w:rsid w:val="006E2C42"/>
    <w:rsid w:val="006E2FA9"/>
    <w:rsid w:val="006E3383"/>
    <w:rsid w:val="006E38D0"/>
    <w:rsid w:val="006E3D0C"/>
    <w:rsid w:val="006E41A7"/>
    <w:rsid w:val="006E43D8"/>
    <w:rsid w:val="006E45D5"/>
    <w:rsid w:val="006E49F3"/>
    <w:rsid w:val="006E4ACE"/>
    <w:rsid w:val="006E4D77"/>
    <w:rsid w:val="006E4FEC"/>
    <w:rsid w:val="006E5540"/>
    <w:rsid w:val="006E5ADC"/>
    <w:rsid w:val="006E7690"/>
    <w:rsid w:val="006F03C5"/>
    <w:rsid w:val="006F03F3"/>
    <w:rsid w:val="006F1555"/>
    <w:rsid w:val="006F1801"/>
    <w:rsid w:val="006F2B18"/>
    <w:rsid w:val="006F2B69"/>
    <w:rsid w:val="006F2E10"/>
    <w:rsid w:val="006F2E9D"/>
    <w:rsid w:val="006F376A"/>
    <w:rsid w:val="006F38F0"/>
    <w:rsid w:val="006F3C75"/>
    <w:rsid w:val="006F4352"/>
    <w:rsid w:val="006F6BFD"/>
    <w:rsid w:val="006F6C42"/>
    <w:rsid w:val="006F709A"/>
    <w:rsid w:val="006F7A36"/>
    <w:rsid w:val="0070042B"/>
    <w:rsid w:val="00700980"/>
    <w:rsid w:val="007011C9"/>
    <w:rsid w:val="007012C4"/>
    <w:rsid w:val="007015C0"/>
    <w:rsid w:val="00701FBA"/>
    <w:rsid w:val="0070290A"/>
    <w:rsid w:val="00703F1D"/>
    <w:rsid w:val="007040DD"/>
    <w:rsid w:val="0070413F"/>
    <w:rsid w:val="007048BC"/>
    <w:rsid w:val="00705408"/>
    <w:rsid w:val="0070670B"/>
    <w:rsid w:val="00706AEC"/>
    <w:rsid w:val="00707C95"/>
    <w:rsid w:val="00707D32"/>
    <w:rsid w:val="00707F26"/>
    <w:rsid w:val="00710DA9"/>
    <w:rsid w:val="00710F03"/>
    <w:rsid w:val="00711EF6"/>
    <w:rsid w:val="007120DD"/>
    <w:rsid w:val="00712D63"/>
    <w:rsid w:val="00712D77"/>
    <w:rsid w:val="00713489"/>
    <w:rsid w:val="00713D34"/>
    <w:rsid w:val="00713E43"/>
    <w:rsid w:val="0071460F"/>
    <w:rsid w:val="00714701"/>
    <w:rsid w:val="00715305"/>
    <w:rsid w:val="007154A3"/>
    <w:rsid w:val="007154D2"/>
    <w:rsid w:val="0071562C"/>
    <w:rsid w:val="00717CF3"/>
    <w:rsid w:val="00722E9A"/>
    <w:rsid w:val="0072358D"/>
    <w:rsid w:val="0072364F"/>
    <w:rsid w:val="00723B4F"/>
    <w:rsid w:val="00723FA0"/>
    <w:rsid w:val="0072458B"/>
    <w:rsid w:val="007256EA"/>
    <w:rsid w:val="00726823"/>
    <w:rsid w:val="00726924"/>
    <w:rsid w:val="00727769"/>
    <w:rsid w:val="00727E14"/>
    <w:rsid w:val="00730202"/>
    <w:rsid w:val="00730C5B"/>
    <w:rsid w:val="00730C9A"/>
    <w:rsid w:val="007311F8"/>
    <w:rsid w:val="007314FB"/>
    <w:rsid w:val="00733056"/>
    <w:rsid w:val="00734010"/>
    <w:rsid w:val="00734565"/>
    <w:rsid w:val="00734D4C"/>
    <w:rsid w:val="00734E02"/>
    <w:rsid w:val="00735034"/>
    <w:rsid w:val="00736AFA"/>
    <w:rsid w:val="0073761C"/>
    <w:rsid w:val="00737B9B"/>
    <w:rsid w:val="007410B8"/>
    <w:rsid w:val="007415F6"/>
    <w:rsid w:val="0074399C"/>
    <w:rsid w:val="00744665"/>
    <w:rsid w:val="007447FE"/>
    <w:rsid w:val="00744BE1"/>
    <w:rsid w:val="00745457"/>
    <w:rsid w:val="00746F45"/>
    <w:rsid w:val="007472AD"/>
    <w:rsid w:val="00747620"/>
    <w:rsid w:val="00747E47"/>
    <w:rsid w:val="00750632"/>
    <w:rsid w:val="00750837"/>
    <w:rsid w:val="00751180"/>
    <w:rsid w:val="00751DC6"/>
    <w:rsid w:val="00753F16"/>
    <w:rsid w:val="0075433E"/>
    <w:rsid w:val="00754889"/>
    <w:rsid w:val="00754931"/>
    <w:rsid w:val="00756962"/>
    <w:rsid w:val="0075732A"/>
    <w:rsid w:val="007577DE"/>
    <w:rsid w:val="0075785F"/>
    <w:rsid w:val="00757EBF"/>
    <w:rsid w:val="007600BB"/>
    <w:rsid w:val="00760441"/>
    <w:rsid w:val="007607EF"/>
    <w:rsid w:val="007613BD"/>
    <w:rsid w:val="00761934"/>
    <w:rsid w:val="00761B7C"/>
    <w:rsid w:val="00763081"/>
    <w:rsid w:val="0076347C"/>
    <w:rsid w:val="007644FB"/>
    <w:rsid w:val="00764ED8"/>
    <w:rsid w:val="007660BF"/>
    <w:rsid w:val="007664E1"/>
    <w:rsid w:val="007705EE"/>
    <w:rsid w:val="007713C7"/>
    <w:rsid w:val="00771558"/>
    <w:rsid w:val="00772A80"/>
    <w:rsid w:val="00772DD2"/>
    <w:rsid w:val="00772FB3"/>
    <w:rsid w:val="00773550"/>
    <w:rsid w:val="00773A9D"/>
    <w:rsid w:val="00774585"/>
    <w:rsid w:val="00774F13"/>
    <w:rsid w:val="00774F64"/>
    <w:rsid w:val="00775346"/>
    <w:rsid w:val="007755FC"/>
    <w:rsid w:val="0077575B"/>
    <w:rsid w:val="00775B3C"/>
    <w:rsid w:val="00775CD6"/>
    <w:rsid w:val="00776CB2"/>
    <w:rsid w:val="00777791"/>
    <w:rsid w:val="00780E0E"/>
    <w:rsid w:val="00781943"/>
    <w:rsid w:val="00783835"/>
    <w:rsid w:val="007840C5"/>
    <w:rsid w:val="00784137"/>
    <w:rsid w:val="007841A2"/>
    <w:rsid w:val="00786962"/>
    <w:rsid w:val="00786E8B"/>
    <w:rsid w:val="00790292"/>
    <w:rsid w:val="0079086F"/>
    <w:rsid w:val="0079093C"/>
    <w:rsid w:val="00790A24"/>
    <w:rsid w:val="00790B4B"/>
    <w:rsid w:val="007916B9"/>
    <w:rsid w:val="00792274"/>
    <w:rsid w:val="007924BE"/>
    <w:rsid w:val="0079383B"/>
    <w:rsid w:val="007941F0"/>
    <w:rsid w:val="00795E73"/>
    <w:rsid w:val="0079647D"/>
    <w:rsid w:val="00797994"/>
    <w:rsid w:val="00797EE1"/>
    <w:rsid w:val="007A0421"/>
    <w:rsid w:val="007A121F"/>
    <w:rsid w:val="007A29B4"/>
    <w:rsid w:val="007A334D"/>
    <w:rsid w:val="007A387C"/>
    <w:rsid w:val="007A3C86"/>
    <w:rsid w:val="007A3F2E"/>
    <w:rsid w:val="007A3F57"/>
    <w:rsid w:val="007A45B8"/>
    <w:rsid w:val="007A5F8B"/>
    <w:rsid w:val="007A655A"/>
    <w:rsid w:val="007A7509"/>
    <w:rsid w:val="007A7610"/>
    <w:rsid w:val="007A7B85"/>
    <w:rsid w:val="007B020D"/>
    <w:rsid w:val="007B0DFB"/>
    <w:rsid w:val="007B108D"/>
    <w:rsid w:val="007B1573"/>
    <w:rsid w:val="007B1A68"/>
    <w:rsid w:val="007B28FA"/>
    <w:rsid w:val="007B2B51"/>
    <w:rsid w:val="007B3557"/>
    <w:rsid w:val="007B3573"/>
    <w:rsid w:val="007B3F1C"/>
    <w:rsid w:val="007B4D4B"/>
    <w:rsid w:val="007B4ECB"/>
    <w:rsid w:val="007B5419"/>
    <w:rsid w:val="007B5E38"/>
    <w:rsid w:val="007B6A82"/>
    <w:rsid w:val="007B7648"/>
    <w:rsid w:val="007B7774"/>
    <w:rsid w:val="007C043B"/>
    <w:rsid w:val="007C138F"/>
    <w:rsid w:val="007C1484"/>
    <w:rsid w:val="007C1836"/>
    <w:rsid w:val="007C29BA"/>
    <w:rsid w:val="007C2E45"/>
    <w:rsid w:val="007C2F4D"/>
    <w:rsid w:val="007C429D"/>
    <w:rsid w:val="007C43C2"/>
    <w:rsid w:val="007C7E02"/>
    <w:rsid w:val="007D0989"/>
    <w:rsid w:val="007D1A13"/>
    <w:rsid w:val="007D1B34"/>
    <w:rsid w:val="007D1E9A"/>
    <w:rsid w:val="007D3509"/>
    <w:rsid w:val="007D3B00"/>
    <w:rsid w:val="007D3FFF"/>
    <w:rsid w:val="007D46BA"/>
    <w:rsid w:val="007D4E62"/>
    <w:rsid w:val="007D5AFC"/>
    <w:rsid w:val="007D5ED0"/>
    <w:rsid w:val="007D634E"/>
    <w:rsid w:val="007D64B5"/>
    <w:rsid w:val="007D7701"/>
    <w:rsid w:val="007D77EE"/>
    <w:rsid w:val="007D79BB"/>
    <w:rsid w:val="007D7C15"/>
    <w:rsid w:val="007E0798"/>
    <w:rsid w:val="007E0B9C"/>
    <w:rsid w:val="007E0E46"/>
    <w:rsid w:val="007E1229"/>
    <w:rsid w:val="007E13C3"/>
    <w:rsid w:val="007E3526"/>
    <w:rsid w:val="007E3F3A"/>
    <w:rsid w:val="007E465E"/>
    <w:rsid w:val="007E4CD1"/>
    <w:rsid w:val="007E5939"/>
    <w:rsid w:val="007E5BAE"/>
    <w:rsid w:val="007E5E4A"/>
    <w:rsid w:val="007F16C2"/>
    <w:rsid w:val="007F22ED"/>
    <w:rsid w:val="007F27E1"/>
    <w:rsid w:val="007F2DE3"/>
    <w:rsid w:val="007F33F8"/>
    <w:rsid w:val="007F34D2"/>
    <w:rsid w:val="007F4069"/>
    <w:rsid w:val="007F5407"/>
    <w:rsid w:val="007F65DA"/>
    <w:rsid w:val="007F66D1"/>
    <w:rsid w:val="007F7A80"/>
    <w:rsid w:val="00800032"/>
    <w:rsid w:val="00802456"/>
    <w:rsid w:val="008026D9"/>
    <w:rsid w:val="00802CD0"/>
    <w:rsid w:val="00803A70"/>
    <w:rsid w:val="00804846"/>
    <w:rsid w:val="00804C8D"/>
    <w:rsid w:val="00805414"/>
    <w:rsid w:val="00805F9F"/>
    <w:rsid w:val="008060A3"/>
    <w:rsid w:val="008066C1"/>
    <w:rsid w:val="00807640"/>
    <w:rsid w:val="008101E6"/>
    <w:rsid w:val="00810BC3"/>
    <w:rsid w:val="00810BCC"/>
    <w:rsid w:val="0081193D"/>
    <w:rsid w:val="00811C03"/>
    <w:rsid w:val="00811E1A"/>
    <w:rsid w:val="00813B18"/>
    <w:rsid w:val="00813F1B"/>
    <w:rsid w:val="008146F0"/>
    <w:rsid w:val="00814D35"/>
    <w:rsid w:val="00815222"/>
    <w:rsid w:val="00815A73"/>
    <w:rsid w:val="008201AD"/>
    <w:rsid w:val="00820BF7"/>
    <w:rsid w:val="00820D5C"/>
    <w:rsid w:val="00821E41"/>
    <w:rsid w:val="0082299C"/>
    <w:rsid w:val="00823408"/>
    <w:rsid w:val="008237A5"/>
    <w:rsid w:val="0082439F"/>
    <w:rsid w:val="00825305"/>
    <w:rsid w:val="00825CBF"/>
    <w:rsid w:val="00827BBB"/>
    <w:rsid w:val="00830122"/>
    <w:rsid w:val="00830ADC"/>
    <w:rsid w:val="00831611"/>
    <w:rsid w:val="00832890"/>
    <w:rsid w:val="0083605D"/>
    <w:rsid w:val="008431A1"/>
    <w:rsid w:val="00843E18"/>
    <w:rsid w:val="008447D8"/>
    <w:rsid w:val="00844FBF"/>
    <w:rsid w:val="0084503D"/>
    <w:rsid w:val="00846277"/>
    <w:rsid w:val="00847768"/>
    <w:rsid w:val="008478F9"/>
    <w:rsid w:val="008506FF"/>
    <w:rsid w:val="00851E79"/>
    <w:rsid w:val="0085278F"/>
    <w:rsid w:val="00852F10"/>
    <w:rsid w:val="00853EBD"/>
    <w:rsid w:val="008540FB"/>
    <w:rsid w:val="008546C4"/>
    <w:rsid w:val="00855226"/>
    <w:rsid w:val="00856702"/>
    <w:rsid w:val="00856FCD"/>
    <w:rsid w:val="00857604"/>
    <w:rsid w:val="0086099E"/>
    <w:rsid w:val="00860B0B"/>
    <w:rsid w:val="00860EFF"/>
    <w:rsid w:val="00861202"/>
    <w:rsid w:val="0086123F"/>
    <w:rsid w:val="00861313"/>
    <w:rsid w:val="0086167A"/>
    <w:rsid w:val="00861C9D"/>
    <w:rsid w:val="00861FC3"/>
    <w:rsid w:val="0086225B"/>
    <w:rsid w:val="00863566"/>
    <w:rsid w:val="00863D32"/>
    <w:rsid w:val="00863DB1"/>
    <w:rsid w:val="008648C1"/>
    <w:rsid w:val="00864AA8"/>
    <w:rsid w:val="008650DA"/>
    <w:rsid w:val="00866CB1"/>
    <w:rsid w:val="00867BC7"/>
    <w:rsid w:val="00870649"/>
    <w:rsid w:val="008714D7"/>
    <w:rsid w:val="00871A2B"/>
    <w:rsid w:val="008725F3"/>
    <w:rsid w:val="00872AC7"/>
    <w:rsid w:val="00872CB0"/>
    <w:rsid w:val="008736E7"/>
    <w:rsid w:val="00873E6C"/>
    <w:rsid w:val="008740AA"/>
    <w:rsid w:val="00875210"/>
    <w:rsid w:val="00875383"/>
    <w:rsid w:val="00876439"/>
    <w:rsid w:val="00876464"/>
    <w:rsid w:val="00877587"/>
    <w:rsid w:val="008823B0"/>
    <w:rsid w:val="0088244E"/>
    <w:rsid w:val="00882B98"/>
    <w:rsid w:val="0088349C"/>
    <w:rsid w:val="008837B7"/>
    <w:rsid w:val="008837EB"/>
    <w:rsid w:val="00883C0C"/>
    <w:rsid w:val="00884730"/>
    <w:rsid w:val="00884737"/>
    <w:rsid w:val="00884942"/>
    <w:rsid w:val="00884947"/>
    <w:rsid w:val="00884D37"/>
    <w:rsid w:val="00885037"/>
    <w:rsid w:val="008854E8"/>
    <w:rsid w:val="00886366"/>
    <w:rsid w:val="00886A0D"/>
    <w:rsid w:val="00887BBA"/>
    <w:rsid w:val="008900CB"/>
    <w:rsid w:val="00890938"/>
    <w:rsid w:val="00890DA5"/>
    <w:rsid w:val="00890E10"/>
    <w:rsid w:val="008916CF"/>
    <w:rsid w:val="008920FA"/>
    <w:rsid w:val="00892126"/>
    <w:rsid w:val="0089268B"/>
    <w:rsid w:val="00892ADC"/>
    <w:rsid w:val="00893954"/>
    <w:rsid w:val="00894279"/>
    <w:rsid w:val="008942F0"/>
    <w:rsid w:val="00894854"/>
    <w:rsid w:val="00894A75"/>
    <w:rsid w:val="00894C0F"/>
    <w:rsid w:val="00895457"/>
    <w:rsid w:val="00895D78"/>
    <w:rsid w:val="00896EAA"/>
    <w:rsid w:val="008979A4"/>
    <w:rsid w:val="008A0A74"/>
    <w:rsid w:val="008A0FC6"/>
    <w:rsid w:val="008A106B"/>
    <w:rsid w:val="008A1350"/>
    <w:rsid w:val="008A17F3"/>
    <w:rsid w:val="008A19FD"/>
    <w:rsid w:val="008A1B91"/>
    <w:rsid w:val="008A214F"/>
    <w:rsid w:val="008A221B"/>
    <w:rsid w:val="008A280C"/>
    <w:rsid w:val="008A3971"/>
    <w:rsid w:val="008A4FE0"/>
    <w:rsid w:val="008B025B"/>
    <w:rsid w:val="008B0B9B"/>
    <w:rsid w:val="008B125F"/>
    <w:rsid w:val="008B1753"/>
    <w:rsid w:val="008B29A1"/>
    <w:rsid w:val="008B2AD6"/>
    <w:rsid w:val="008B30DC"/>
    <w:rsid w:val="008B38DC"/>
    <w:rsid w:val="008B3A12"/>
    <w:rsid w:val="008B575A"/>
    <w:rsid w:val="008B5A20"/>
    <w:rsid w:val="008B650D"/>
    <w:rsid w:val="008B7361"/>
    <w:rsid w:val="008B7D9B"/>
    <w:rsid w:val="008B7DA6"/>
    <w:rsid w:val="008C005F"/>
    <w:rsid w:val="008C053A"/>
    <w:rsid w:val="008C1BD0"/>
    <w:rsid w:val="008C26B5"/>
    <w:rsid w:val="008C287B"/>
    <w:rsid w:val="008C327D"/>
    <w:rsid w:val="008C368A"/>
    <w:rsid w:val="008C47ED"/>
    <w:rsid w:val="008C4F12"/>
    <w:rsid w:val="008C5A6D"/>
    <w:rsid w:val="008C733E"/>
    <w:rsid w:val="008D0244"/>
    <w:rsid w:val="008D03A1"/>
    <w:rsid w:val="008D1725"/>
    <w:rsid w:val="008D189C"/>
    <w:rsid w:val="008D1DF8"/>
    <w:rsid w:val="008D23A8"/>
    <w:rsid w:val="008D2B81"/>
    <w:rsid w:val="008D3125"/>
    <w:rsid w:val="008D3171"/>
    <w:rsid w:val="008D38D1"/>
    <w:rsid w:val="008D3F6F"/>
    <w:rsid w:val="008D552A"/>
    <w:rsid w:val="008D5BD5"/>
    <w:rsid w:val="008D753A"/>
    <w:rsid w:val="008E00E6"/>
    <w:rsid w:val="008E01D4"/>
    <w:rsid w:val="008E04D8"/>
    <w:rsid w:val="008E0AF2"/>
    <w:rsid w:val="008E0DC1"/>
    <w:rsid w:val="008E0EC5"/>
    <w:rsid w:val="008E1470"/>
    <w:rsid w:val="008E18FA"/>
    <w:rsid w:val="008E1F9D"/>
    <w:rsid w:val="008E2095"/>
    <w:rsid w:val="008E250A"/>
    <w:rsid w:val="008E3333"/>
    <w:rsid w:val="008E3452"/>
    <w:rsid w:val="008E3C63"/>
    <w:rsid w:val="008E49BB"/>
    <w:rsid w:val="008E5113"/>
    <w:rsid w:val="008E5290"/>
    <w:rsid w:val="008E5DCD"/>
    <w:rsid w:val="008E5F9B"/>
    <w:rsid w:val="008E7BD1"/>
    <w:rsid w:val="008F021C"/>
    <w:rsid w:val="008F0F3A"/>
    <w:rsid w:val="008F1209"/>
    <w:rsid w:val="008F1798"/>
    <w:rsid w:val="008F1940"/>
    <w:rsid w:val="008F1A17"/>
    <w:rsid w:val="008F1BAF"/>
    <w:rsid w:val="008F60E3"/>
    <w:rsid w:val="008F6BE5"/>
    <w:rsid w:val="008F7DEB"/>
    <w:rsid w:val="0090070D"/>
    <w:rsid w:val="00900CDE"/>
    <w:rsid w:val="009016B0"/>
    <w:rsid w:val="00901C11"/>
    <w:rsid w:val="00901FC2"/>
    <w:rsid w:val="0090287F"/>
    <w:rsid w:val="00904AE2"/>
    <w:rsid w:val="009052EC"/>
    <w:rsid w:val="00905313"/>
    <w:rsid w:val="00905B19"/>
    <w:rsid w:val="00905B29"/>
    <w:rsid w:val="00906907"/>
    <w:rsid w:val="00906C45"/>
    <w:rsid w:val="00906DC9"/>
    <w:rsid w:val="0090783E"/>
    <w:rsid w:val="0090785B"/>
    <w:rsid w:val="00910CF3"/>
    <w:rsid w:val="00911FAC"/>
    <w:rsid w:val="00913887"/>
    <w:rsid w:val="009139E0"/>
    <w:rsid w:val="00913C1C"/>
    <w:rsid w:val="00913C6A"/>
    <w:rsid w:val="00914189"/>
    <w:rsid w:val="0091438F"/>
    <w:rsid w:val="00914F30"/>
    <w:rsid w:val="0091656E"/>
    <w:rsid w:val="00916E62"/>
    <w:rsid w:val="00916F59"/>
    <w:rsid w:val="00920863"/>
    <w:rsid w:val="00920C92"/>
    <w:rsid w:val="009211F8"/>
    <w:rsid w:val="0092143D"/>
    <w:rsid w:val="0092145A"/>
    <w:rsid w:val="0092169B"/>
    <w:rsid w:val="0092186B"/>
    <w:rsid w:val="00921CD6"/>
    <w:rsid w:val="00921E3B"/>
    <w:rsid w:val="00922292"/>
    <w:rsid w:val="009227C7"/>
    <w:rsid w:val="00923813"/>
    <w:rsid w:val="0092417E"/>
    <w:rsid w:val="00924F28"/>
    <w:rsid w:val="00925727"/>
    <w:rsid w:val="0092665B"/>
    <w:rsid w:val="0092731B"/>
    <w:rsid w:val="00927807"/>
    <w:rsid w:val="00927B13"/>
    <w:rsid w:val="00927B23"/>
    <w:rsid w:val="00927D99"/>
    <w:rsid w:val="00927E93"/>
    <w:rsid w:val="0093082C"/>
    <w:rsid w:val="00932FBE"/>
    <w:rsid w:val="0093334D"/>
    <w:rsid w:val="00933504"/>
    <w:rsid w:val="009339CB"/>
    <w:rsid w:val="00933B51"/>
    <w:rsid w:val="00934E0E"/>
    <w:rsid w:val="00934FBB"/>
    <w:rsid w:val="00935001"/>
    <w:rsid w:val="00935527"/>
    <w:rsid w:val="009360D8"/>
    <w:rsid w:val="00936B82"/>
    <w:rsid w:val="009370F6"/>
    <w:rsid w:val="009371E7"/>
    <w:rsid w:val="00937C4C"/>
    <w:rsid w:val="00937E22"/>
    <w:rsid w:val="00940E34"/>
    <w:rsid w:val="00941657"/>
    <w:rsid w:val="00941E6B"/>
    <w:rsid w:val="00944044"/>
    <w:rsid w:val="0094438C"/>
    <w:rsid w:val="00944546"/>
    <w:rsid w:val="00945098"/>
    <w:rsid w:val="0094695D"/>
    <w:rsid w:val="0094709D"/>
    <w:rsid w:val="009505DD"/>
    <w:rsid w:val="00950604"/>
    <w:rsid w:val="009511C9"/>
    <w:rsid w:val="00951502"/>
    <w:rsid w:val="00952DD6"/>
    <w:rsid w:val="00953634"/>
    <w:rsid w:val="0095372A"/>
    <w:rsid w:val="00953A80"/>
    <w:rsid w:val="00953B47"/>
    <w:rsid w:val="0095401E"/>
    <w:rsid w:val="00954BA6"/>
    <w:rsid w:val="009551DF"/>
    <w:rsid w:val="0095527B"/>
    <w:rsid w:val="0095549B"/>
    <w:rsid w:val="009558E8"/>
    <w:rsid w:val="0095649C"/>
    <w:rsid w:val="00957FB3"/>
    <w:rsid w:val="00960C9D"/>
    <w:rsid w:val="00961884"/>
    <w:rsid w:val="00961A20"/>
    <w:rsid w:val="00961D52"/>
    <w:rsid w:val="009643E2"/>
    <w:rsid w:val="00964710"/>
    <w:rsid w:val="00965211"/>
    <w:rsid w:val="0096528B"/>
    <w:rsid w:val="00966105"/>
    <w:rsid w:val="00966ADC"/>
    <w:rsid w:val="00966CDA"/>
    <w:rsid w:val="0096752A"/>
    <w:rsid w:val="0096790C"/>
    <w:rsid w:val="00967CF5"/>
    <w:rsid w:val="00970A43"/>
    <w:rsid w:val="00970BB4"/>
    <w:rsid w:val="00970E14"/>
    <w:rsid w:val="009718D0"/>
    <w:rsid w:val="0097246A"/>
    <w:rsid w:val="00972933"/>
    <w:rsid w:val="00972EFD"/>
    <w:rsid w:val="00973C92"/>
    <w:rsid w:val="00973D8D"/>
    <w:rsid w:val="0097545F"/>
    <w:rsid w:val="0097559B"/>
    <w:rsid w:val="00976562"/>
    <w:rsid w:val="00976F8A"/>
    <w:rsid w:val="009773BD"/>
    <w:rsid w:val="009773CE"/>
    <w:rsid w:val="0097741E"/>
    <w:rsid w:val="009808D9"/>
    <w:rsid w:val="00982A09"/>
    <w:rsid w:val="009837EB"/>
    <w:rsid w:val="0098436E"/>
    <w:rsid w:val="00984495"/>
    <w:rsid w:val="009844DE"/>
    <w:rsid w:val="00984C61"/>
    <w:rsid w:val="00984E24"/>
    <w:rsid w:val="009853AC"/>
    <w:rsid w:val="00987993"/>
    <w:rsid w:val="00987C9B"/>
    <w:rsid w:val="009901B9"/>
    <w:rsid w:val="0099052E"/>
    <w:rsid w:val="00990702"/>
    <w:rsid w:val="0099093A"/>
    <w:rsid w:val="00990D74"/>
    <w:rsid w:val="00990EB7"/>
    <w:rsid w:val="009910B6"/>
    <w:rsid w:val="00991405"/>
    <w:rsid w:val="0099283E"/>
    <w:rsid w:val="00992F75"/>
    <w:rsid w:val="00993ABA"/>
    <w:rsid w:val="00993C26"/>
    <w:rsid w:val="009950C4"/>
    <w:rsid w:val="0099528E"/>
    <w:rsid w:val="009953E9"/>
    <w:rsid w:val="00996CCB"/>
    <w:rsid w:val="009A02A2"/>
    <w:rsid w:val="009A1452"/>
    <w:rsid w:val="009A305A"/>
    <w:rsid w:val="009A37F9"/>
    <w:rsid w:val="009A4412"/>
    <w:rsid w:val="009A4C18"/>
    <w:rsid w:val="009A59CE"/>
    <w:rsid w:val="009A72B3"/>
    <w:rsid w:val="009A73BB"/>
    <w:rsid w:val="009A77B8"/>
    <w:rsid w:val="009B029D"/>
    <w:rsid w:val="009B07D6"/>
    <w:rsid w:val="009B0E21"/>
    <w:rsid w:val="009B120C"/>
    <w:rsid w:val="009B18DF"/>
    <w:rsid w:val="009B1C89"/>
    <w:rsid w:val="009B2557"/>
    <w:rsid w:val="009B2C41"/>
    <w:rsid w:val="009B3060"/>
    <w:rsid w:val="009B3B5D"/>
    <w:rsid w:val="009B543B"/>
    <w:rsid w:val="009B5B5B"/>
    <w:rsid w:val="009B5CA7"/>
    <w:rsid w:val="009B60E4"/>
    <w:rsid w:val="009B66E4"/>
    <w:rsid w:val="009B6B77"/>
    <w:rsid w:val="009B6CD3"/>
    <w:rsid w:val="009B6DBF"/>
    <w:rsid w:val="009B739A"/>
    <w:rsid w:val="009B76FB"/>
    <w:rsid w:val="009C00E6"/>
    <w:rsid w:val="009C03F1"/>
    <w:rsid w:val="009C21ED"/>
    <w:rsid w:val="009C2889"/>
    <w:rsid w:val="009C3E0A"/>
    <w:rsid w:val="009C4633"/>
    <w:rsid w:val="009C535C"/>
    <w:rsid w:val="009C5476"/>
    <w:rsid w:val="009C627D"/>
    <w:rsid w:val="009C6603"/>
    <w:rsid w:val="009C6719"/>
    <w:rsid w:val="009C715D"/>
    <w:rsid w:val="009C7B26"/>
    <w:rsid w:val="009C7EF6"/>
    <w:rsid w:val="009D0294"/>
    <w:rsid w:val="009D035C"/>
    <w:rsid w:val="009D103C"/>
    <w:rsid w:val="009D1068"/>
    <w:rsid w:val="009D111D"/>
    <w:rsid w:val="009D18F8"/>
    <w:rsid w:val="009D1934"/>
    <w:rsid w:val="009D1D61"/>
    <w:rsid w:val="009D277C"/>
    <w:rsid w:val="009D2A29"/>
    <w:rsid w:val="009D4D17"/>
    <w:rsid w:val="009D5650"/>
    <w:rsid w:val="009D57EC"/>
    <w:rsid w:val="009D5BE0"/>
    <w:rsid w:val="009D60AA"/>
    <w:rsid w:val="009D6731"/>
    <w:rsid w:val="009D7BBB"/>
    <w:rsid w:val="009E04C5"/>
    <w:rsid w:val="009E0930"/>
    <w:rsid w:val="009E169F"/>
    <w:rsid w:val="009E18E6"/>
    <w:rsid w:val="009E1956"/>
    <w:rsid w:val="009E244A"/>
    <w:rsid w:val="009E255D"/>
    <w:rsid w:val="009E2864"/>
    <w:rsid w:val="009E2958"/>
    <w:rsid w:val="009E3B6E"/>
    <w:rsid w:val="009E5FE7"/>
    <w:rsid w:val="009E63DA"/>
    <w:rsid w:val="009E726F"/>
    <w:rsid w:val="009E7737"/>
    <w:rsid w:val="009E7C9A"/>
    <w:rsid w:val="009F02A2"/>
    <w:rsid w:val="009F0966"/>
    <w:rsid w:val="009F1EB7"/>
    <w:rsid w:val="009F2AD4"/>
    <w:rsid w:val="009F3F69"/>
    <w:rsid w:val="009F4478"/>
    <w:rsid w:val="009F591E"/>
    <w:rsid w:val="009F6396"/>
    <w:rsid w:val="009F6512"/>
    <w:rsid w:val="009F711C"/>
    <w:rsid w:val="00A0065C"/>
    <w:rsid w:val="00A0092A"/>
    <w:rsid w:val="00A00A76"/>
    <w:rsid w:val="00A021CE"/>
    <w:rsid w:val="00A022B8"/>
    <w:rsid w:val="00A0277D"/>
    <w:rsid w:val="00A02D09"/>
    <w:rsid w:val="00A0429D"/>
    <w:rsid w:val="00A04E7D"/>
    <w:rsid w:val="00A056CD"/>
    <w:rsid w:val="00A05C32"/>
    <w:rsid w:val="00A06A36"/>
    <w:rsid w:val="00A10945"/>
    <w:rsid w:val="00A10E4E"/>
    <w:rsid w:val="00A11C04"/>
    <w:rsid w:val="00A14310"/>
    <w:rsid w:val="00A145AC"/>
    <w:rsid w:val="00A14BFE"/>
    <w:rsid w:val="00A15C77"/>
    <w:rsid w:val="00A1647E"/>
    <w:rsid w:val="00A16592"/>
    <w:rsid w:val="00A171F8"/>
    <w:rsid w:val="00A17496"/>
    <w:rsid w:val="00A178A5"/>
    <w:rsid w:val="00A17E2C"/>
    <w:rsid w:val="00A17ECA"/>
    <w:rsid w:val="00A17F33"/>
    <w:rsid w:val="00A207D6"/>
    <w:rsid w:val="00A2094D"/>
    <w:rsid w:val="00A212EC"/>
    <w:rsid w:val="00A21E83"/>
    <w:rsid w:val="00A2336A"/>
    <w:rsid w:val="00A24C05"/>
    <w:rsid w:val="00A25B17"/>
    <w:rsid w:val="00A263B0"/>
    <w:rsid w:val="00A267A2"/>
    <w:rsid w:val="00A26CD5"/>
    <w:rsid w:val="00A26EF6"/>
    <w:rsid w:val="00A271D7"/>
    <w:rsid w:val="00A3038A"/>
    <w:rsid w:val="00A30EC7"/>
    <w:rsid w:val="00A3141A"/>
    <w:rsid w:val="00A31A0B"/>
    <w:rsid w:val="00A322F9"/>
    <w:rsid w:val="00A329A4"/>
    <w:rsid w:val="00A33384"/>
    <w:rsid w:val="00A33694"/>
    <w:rsid w:val="00A3405C"/>
    <w:rsid w:val="00A34443"/>
    <w:rsid w:val="00A3506D"/>
    <w:rsid w:val="00A35479"/>
    <w:rsid w:val="00A356F4"/>
    <w:rsid w:val="00A36192"/>
    <w:rsid w:val="00A36383"/>
    <w:rsid w:val="00A36BD0"/>
    <w:rsid w:val="00A36E83"/>
    <w:rsid w:val="00A372D8"/>
    <w:rsid w:val="00A37DF0"/>
    <w:rsid w:val="00A40B59"/>
    <w:rsid w:val="00A413C3"/>
    <w:rsid w:val="00A42410"/>
    <w:rsid w:val="00A43068"/>
    <w:rsid w:val="00A438DF"/>
    <w:rsid w:val="00A43ECE"/>
    <w:rsid w:val="00A43ED9"/>
    <w:rsid w:val="00A44C1F"/>
    <w:rsid w:val="00A46BF1"/>
    <w:rsid w:val="00A47820"/>
    <w:rsid w:val="00A50691"/>
    <w:rsid w:val="00A51014"/>
    <w:rsid w:val="00A5107E"/>
    <w:rsid w:val="00A5171D"/>
    <w:rsid w:val="00A52BBE"/>
    <w:rsid w:val="00A535FA"/>
    <w:rsid w:val="00A54517"/>
    <w:rsid w:val="00A548A7"/>
    <w:rsid w:val="00A548FF"/>
    <w:rsid w:val="00A55307"/>
    <w:rsid w:val="00A553A8"/>
    <w:rsid w:val="00A553C1"/>
    <w:rsid w:val="00A558FE"/>
    <w:rsid w:val="00A55960"/>
    <w:rsid w:val="00A55DBD"/>
    <w:rsid w:val="00A56064"/>
    <w:rsid w:val="00A56FFA"/>
    <w:rsid w:val="00A57AC2"/>
    <w:rsid w:val="00A6056D"/>
    <w:rsid w:val="00A61F8A"/>
    <w:rsid w:val="00A63345"/>
    <w:rsid w:val="00A63435"/>
    <w:rsid w:val="00A63B00"/>
    <w:rsid w:val="00A65C7A"/>
    <w:rsid w:val="00A65D41"/>
    <w:rsid w:val="00A66E23"/>
    <w:rsid w:val="00A6761D"/>
    <w:rsid w:val="00A703B9"/>
    <w:rsid w:val="00A706D4"/>
    <w:rsid w:val="00A710CD"/>
    <w:rsid w:val="00A71159"/>
    <w:rsid w:val="00A72A42"/>
    <w:rsid w:val="00A75756"/>
    <w:rsid w:val="00A758AD"/>
    <w:rsid w:val="00A75F0B"/>
    <w:rsid w:val="00A7605C"/>
    <w:rsid w:val="00A763E6"/>
    <w:rsid w:val="00A76BAF"/>
    <w:rsid w:val="00A803D3"/>
    <w:rsid w:val="00A8052C"/>
    <w:rsid w:val="00A81DC8"/>
    <w:rsid w:val="00A81F39"/>
    <w:rsid w:val="00A82722"/>
    <w:rsid w:val="00A82998"/>
    <w:rsid w:val="00A83C91"/>
    <w:rsid w:val="00A842E3"/>
    <w:rsid w:val="00A8492B"/>
    <w:rsid w:val="00A84D7B"/>
    <w:rsid w:val="00A84DEB"/>
    <w:rsid w:val="00A858DB"/>
    <w:rsid w:val="00A864C2"/>
    <w:rsid w:val="00A86596"/>
    <w:rsid w:val="00A868CC"/>
    <w:rsid w:val="00A868F3"/>
    <w:rsid w:val="00A8736C"/>
    <w:rsid w:val="00A87385"/>
    <w:rsid w:val="00A87529"/>
    <w:rsid w:val="00A9068A"/>
    <w:rsid w:val="00A9102C"/>
    <w:rsid w:val="00A927C7"/>
    <w:rsid w:val="00A948F3"/>
    <w:rsid w:val="00A94E7E"/>
    <w:rsid w:val="00A94F6C"/>
    <w:rsid w:val="00A95C05"/>
    <w:rsid w:val="00A96B5D"/>
    <w:rsid w:val="00A9760E"/>
    <w:rsid w:val="00A979DE"/>
    <w:rsid w:val="00AA1325"/>
    <w:rsid w:val="00AA1449"/>
    <w:rsid w:val="00AA3A32"/>
    <w:rsid w:val="00AA3CAA"/>
    <w:rsid w:val="00AA3F2D"/>
    <w:rsid w:val="00AA4B5D"/>
    <w:rsid w:val="00AA4D9D"/>
    <w:rsid w:val="00AA5050"/>
    <w:rsid w:val="00AA524D"/>
    <w:rsid w:val="00AA5EA4"/>
    <w:rsid w:val="00AA6BC1"/>
    <w:rsid w:val="00AA7FBF"/>
    <w:rsid w:val="00AB07D9"/>
    <w:rsid w:val="00AB07DE"/>
    <w:rsid w:val="00AB096E"/>
    <w:rsid w:val="00AB2226"/>
    <w:rsid w:val="00AB38ED"/>
    <w:rsid w:val="00AB3908"/>
    <w:rsid w:val="00AB4379"/>
    <w:rsid w:val="00AB5103"/>
    <w:rsid w:val="00AB5762"/>
    <w:rsid w:val="00AB5D39"/>
    <w:rsid w:val="00AB63EA"/>
    <w:rsid w:val="00AB64D1"/>
    <w:rsid w:val="00AB78C3"/>
    <w:rsid w:val="00AC1008"/>
    <w:rsid w:val="00AC13E8"/>
    <w:rsid w:val="00AC143F"/>
    <w:rsid w:val="00AC185F"/>
    <w:rsid w:val="00AC1B2C"/>
    <w:rsid w:val="00AC1EEA"/>
    <w:rsid w:val="00AC22F7"/>
    <w:rsid w:val="00AC326A"/>
    <w:rsid w:val="00AC3A29"/>
    <w:rsid w:val="00AC3EDC"/>
    <w:rsid w:val="00AC4014"/>
    <w:rsid w:val="00AC404D"/>
    <w:rsid w:val="00AC442C"/>
    <w:rsid w:val="00AC542F"/>
    <w:rsid w:val="00AC6CB6"/>
    <w:rsid w:val="00AC707C"/>
    <w:rsid w:val="00AC7E59"/>
    <w:rsid w:val="00AD064C"/>
    <w:rsid w:val="00AD15C8"/>
    <w:rsid w:val="00AD1BA7"/>
    <w:rsid w:val="00AD1F5C"/>
    <w:rsid w:val="00AD2E32"/>
    <w:rsid w:val="00AD3DC3"/>
    <w:rsid w:val="00AD456C"/>
    <w:rsid w:val="00AD5701"/>
    <w:rsid w:val="00AD5AD0"/>
    <w:rsid w:val="00AD6CB6"/>
    <w:rsid w:val="00AD7290"/>
    <w:rsid w:val="00AD7990"/>
    <w:rsid w:val="00AD7A23"/>
    <w:rsid w:val="00AE1D4C"/>
    <w:rsid w:val="00AE2654"/>
    <w:rsid w:val="00AE347B"/>
    <w:rsid w:val="00AE36C1"/>
    <w:rsid w:val="00AE505D"/>
    <w:rsid w:val="00AE5FD0"/>
    <w:rsid w:val="00AE6A0A"/>
    <w:rsid w:val="00AE6A8C"/>
    <w:rsid w:val="00AE7A3A"/>
    <w:rsid w:val="00AF1199"/>
    <w:rsid w:val="00AF19DA"/>
    <w:rsid w:val="00AF2399"/>
    <w:rsid w:val="00AF4249"/>
    <w:rsid w:val="00AF42A6"/>
    <w:rsid w:val="00AF4778"/>
    <w:rsid w:val="00AF521E"/>
    <w:rsid w:val="00AF5A80"/>
    <w:rsid w:val="00AF6D82"/>
    <w:rsid w:val="00AF6E52"/>
    <w:rsid w:val="00AF73D0"/>
    <w:rsid w:val="00AF73E6"/>
    <w:rsid w:val="00AF78B2"/>
    <w:rsid w:val="00B0061F"/>
    <w:rsid w:val="00B0181C"/>
    <w:rsid w:val="00B03AE7"/>
    <w:rsid w:val="00B04958"/>
    <w:rsid w:val="00B04E71"/>
    <w:rsid w:val="00B05503"/>
    <w:rsid w:val="00B05F4C"/>
    <w:rsid w:val="00B062AC"/>
    <w:rsid w:val="00B0649E"/>
    <w:rsid w:val="00B06EF9"/>
    <w:rsid w:val="00B07056"/>
    <w:rsid w:val="00B10687"/>
    <w:rsid w:val="00B11435"/>
    <w:rsid w:val="00B11DE5"/>
    <w:rsid w:val="00B11DE9"/>
    <w:rsid w:val="00B1382A"/>
    <w:rsid w:val="00B16219"/>
    <w:rsid w:val="00B16CDA"/>
    <w:rsid w:val="00B17DCC"/>
    <w:rsid w:val="00B200AC"/>
    <w:rsid w:val="00B21482"/>
    <w:rsid w:val="00B21668"/>
    <w:rsid w:val="00B21CC4"/>
    <w:rsid w:val="00B22115"/>
    <w:rsid w:val="00B22825"/>
    <w:rsid w:val="00B230FB"/>
    <w:rsid w:val="00B241A5"/>
    <w:rsid w:val="00B24471"/>
    <w:rsid w:val="00B24AA6"/>
    <w:rsid w:val="00B24ABF"/>
    <w:rsid w:val="00B24CC1"/>
    <w:rsid w:val="00B25380"/>
    <w:rsid w:val="00B25B54"/>
    <w:rsid w:val="00B25D51"/>
    <w:rsid w:val="00B2652D"/>
    <w:rsid w:val="00B266CC"/>
    <w:rsid w:val="00B26EC2"/>
    <w:rsid w:val="00B274B8"/>
    <w:rsid w:val="00B30257"/>
    <w:rsid w:val="00B3032F"/>
    <w:rsid w:val="00B308CF"/>
    <w:rsid w:val="00B30D41"/>
    <w:rsid w:val="00B31E4E"/>
    <w:rsid w:val="00B31F8E"/>
    <w:rsid w:val="00B32587"/>
    <w:rsid w:val="00B33A3D"/>
    <w:rsid w:val="00B3490C"/>
    <w:rsid w:val="00B34F8A"/>
    <w:rsid w:val="00B3523A"/>
    <w:rsid w:val="00B3595B"/>
    <w:rsid w:val="00B36565"/>
    <w:rsid w:val="00B36FE7"/>
    <w:rsid w:val="00B37077"/>
    <w:rsid w:val="00B37177"/>
    <w:rsid w:val="00B37EDB"/>
    <w:rsid w:val="00B37F13"/>
    <w:rsid w:val="00B37F26"/>
    <w:rsid w:val="00B4012A"/>
    <w:rsid w:val="00B40E31"/>
    <w:rsid w:val="00B41591"/>
    <w:rsid w:val="00B415F7"/>
    <w:rsid w:val="00B41D71"/>
    <w:rsid w:val="00B4305A"/>
    <w:rsid w:val="00B435DD"/>
    <w:rsid w:val="00B45E65"/>
    <w:rsid w:val="00B460DF"/>
    <w:rsid w:val="00B46361"/>
    <w:rsid w:val="00B46D19"/>
    <w:rsid w:val="00B47484"/>
    <w:rsid w:val="00B509E8"/>
    <w:rsid w:val="00B50F7A"/>
    <w:rsid w:val="00B52BE4"/>
    <w:rsid w:val="00B54ADA"/>
    <w:rsid w:val="00B5513B"/>
    <w:rsid w:val="00B561B5"/>
    <w:rsid w:val="00B569BB"/>
    <w:rsid w:val="00B57987"/>
    <w:rsid w:val="00B614CA"/>
    <w:rsid w:val="00B61502"/>
    <w:rsid w:val="00B61A4D"/>
    <w:rsid w:val="00B6243B"/>
    <w:rsid w:val="00B636F8"/>
    <w:rsid w:val="00B63BE1"/>
    <w:rsid w:val="00B63C29"/>
    <w:rsid w:val="00B64921"/>
    <w:rsid w:val="00B64BB7"/>
    <w:rsid w:val="00B6632A"/>
    <w:rsid w:val="00B66A2E"/>
    <w:rsid w:val="00B66D62"/>
    <w:rsid w:val="00B6701E"/>
    <w:rsid w:val="00B67EAB"/>
    <w:rsid w:val="00B70688"/>
    <w:rsid w:val="00B70E82"/>
    <w:rsid w:val="00B714F9"/>
    <w:rsid w:val="00B7307C"/>
    <w:rsid w:val="00B7439E"/>
    <w:rsid w:val="00B74F8E"/>
    <w:rsid w:val="00B7524E"/>
    <w:rsid w:val="00B76863"/>
    <w:rsid w:val="00B7757F"/>
    <w:rsid w:val="00B8072C"/>
    <w:rsid w:val="00B80931"/>
    <w:rsid w:val="00B80C93"/>
    <w:rsid w:val="00B81A01"/>
    <w:rsid w:val="00B8338E"/>
    <w:rsid w:val="00B837F9"/>
    <w:rsid w:val="00B84074"/>
    <w:rsid w:val="00B84414"/>
    <w:rsid w:val="00B8463A"/>
    <w:rsid w:val="00B85458"/>
    <w:rsid w:val="00B85D32"/>
    <w:rsid w:val="00B861FA"/>
    <w:rsid w:val="00B867CE"/>
    <w:rsid w:val="00B90556"/>
    <w:rsid w:val="00B90AB8"/>
    <w:rsid w:val="00B90F08"/>
    <w:rsid w:val="00B9136C"/>
    <w:rsid w:val="00B915D8"/>
    <w:rsid w:val="00B91F8A"/>
    <w:rsid w:val="00B920D3"/>
    <w:rsid w:val="00B926CE"/>
    <w:rsid w:val="00B934E6"/>
    <w:rsid w:val="00B93967"/>
    <w:rsid w:val="00B9475C"/>
    <w:rsid w:val="00B957B0"/>
    <w:rsid w:val="00B95E91"/>
    <w:rsid w:val="00B964F6"/>
    <w:rsid w:val="00B971F5"/>
    <w:rsid w:val="00B9791C"/>
    <w:rsid w:val="00B97BCE"/>
    <w:rsid w:val="00BA007D"/>
    <w:rsid w:val="00BA0157"/>
    <w:rsid w:val="00BA11A2"/>
    <w:rsid w:val="00BA1E7A"/>
    <w:rsid w:val="00BA1F2E"/>
    <w:rsid w:val="00BA2680"/>
    <w:rsid w:val="00BA43CA"/>
    <w:rsid w:val="00BA4511"/>
    <w:rsid w:val="00BA4EDE"/>
    <w:rsid w:val="00BA5738"/>
    <w:rsid w:val="00BA5788"/>
    <w:rsid w:val="00BA6635"/>
    <w:rsid w:val="00BA6E68"/>
    <w:rsid w:val="00BA713F"/>
    <w:rsid w:val="00BB10E0"/>
    <w:rsid w:val="00BB1148"/>
    <w:rsid w:val="00BB158D"/>
    <w:rsid w:val="00BB1827"/>
    <w:rsid w:val="00BB1BE7"/>
    <w:rsid w:val="00BB1CDF"/>
    <w:rsid w:val="00BB1EDB"/>
    <w:rsid w:val="00BB2084"/>
    <w:rsid w:val="00BB20E9"/>
    <w:rsid w:val="00BB2F04"/>
    <w:rsid w:val="00BB33C1"/>
    <w:rsid w:val="00BB622E"/>
    <w:rsid w:val="00BB69A0"/>
    <w:rsid w:val="00BB75CF"/>
    <w:rsid w:val="00BC1012"/>
    <w:rsid w:val="00BC1AD5"/>
    <w:rsid w:val="00BC28D3"/>
    <w:rsid w:val="00BC3361"/>
    <w:rsid w:val="00BC3EA2"/>
    <w:rsid w:val="00BC45F5"/>
    <w:rsid w:val="00BC5E3D"/>
    <w:rsid w:val="00BC63B4"/>
    <w:rsid w:val="00BC6D01"/>
    <w:rsid w:val="00BC71EF"/>
    <w:rsid w:val="00BC72D7"/>
    <w:rsid w:val="00BC7DAB"/>
    <w:rsid w:val="00BD06E5"/>
    <w:rsid w:val="00BD0E88"/>
    <w:rsid w:val="00BD12FE"/>
    <w:rsid w:val="00BD1A5C"/>
    <w:rsid w:val="00BD1BC1"/>
    <w:rsid w:val="00BD2B0F"/>
    <w:rsid w:val="00BD323D"/>
    <w:rsid w:val="00BD3B60"/>
    <w:rsid w:val="00BD3FEF"/>
    <w:rsid w:val="00BD53DB"/>
    <w:rsid w:val="00BD5E90"/>
    <w:rsid w:val="00BD62CF"/>
    <w:rsid w:val="00BD68BA"/>
    <w:rsid w:val="00BD6A3A"/>
    <w:rsid w:val="00BE01BD"/>
    <w:rsid w:val="00BE062F"/>
    <w:rsid w:val="00BE0A8D"/>
    <w:rsid w:val="00BE0F72"/>
    <w:rsid w:val="00BE1CE8"/>
    <w:rsid w:val="00BE2CEF"/>
    <w:rsid w:val="00BE411F"/>
    <w:rsid w:val="00BE5883"/>
    <w:rsid w:val="00BE642D"/>
    <w:rsid w:val="00BE702B"/>
    <w:rsid w:val="00BE775D"/>
    <w:rsid w:val="00BE77D2"/>
    <w:rsid w:val="00BE7943"/>
    <w:rsid w:val="00BE7F02"/>
    <w:rsid w:val="00BF0C29"/>
    <w:rsid w:val="00BF1543"/>
    <w:rsid w:val="00BF16A6"/>
    <w:rsid w:val="00BF1803"/>
    <w:rsid w:val="00BF1AEC"/>
    <w:rsid w:val="00BF1B8F"/>
    <w:rsid w:val="00BF1D93"/>
    <w:rsid w:val="00BF1DDB"/>
    <w:rsid w:val="00BF36B8"/>
    <w:rsid w:val="00BF4283"/>
    <w:rsid w:val="00BF4881"/>
    <w:rsid w:val="00BF4E43"/>
    <w:rsid w:val="00BF7667"/>
    <w:rsid w:val="00C006B3"/>
    <w:rsid w:val="00C013C7"/>
    <w:rsid w:val="00C01579"/>
    <w:rsid w:val="00C023F9"/>
    <w:rsid w:val="00C02D5C"/>
    <w:rsid w:val="00C04207"/>
    <w:rsid w:val="00C05356"/>
    <w:rsid w:val="00C057E1"/>
    <w:rsid w:val="00C0651A"/>
    <w:rsid w:val="00C06A10"/>
    <w:rsid w:val="00C06B61"/>
    <w:rsid w:val="00C06EAA"/>
    <w:rsid w:val="00C0710D"/>
    <w:rsid w:val="00C073E8"/>
    <w:rsid w:val="00C07964"/>
    <w:rsid w:val="00C07A22"/>
    <w:rsid w:val="00C07E99"/>
    <w:rsid w:val="00C1033A"/>
    <w:rsid w:val="00C10A34"/>
    <w:rsid w:val="00C11F34"/>
    <w:rsid w:val="00C12075"/>
    <w:rsid w:val="00C12650"/>
    <w:rsid w:val="00C1292B"/>
    <w:rsid w:val="00C12BED"/>
    <w:rsid w:val="00C12E03"/>
    <w:rsid w:val="00C13A67"/>
    <w:rsid w:val="00C141BF"/>
    <w:rsid w:val="00C144AE"/>
    <w:rsid w:val="00C149C9"/>
    <w:rsid w:val="00C16029"/>
    <w:rsid w:val="00C16813"/>
    <w:rsid w:val="00C16ED3"/>
    <w:rsid w:val="00C17315"/>
    <w:rsid w:val="00C20077"/>
    <w:rsid w:val="00C219D7"/>
    <w:rsid w:val="00C234C2"/>
    <w:rsid w:val="00C2372E"/>
    <w:rsid w:val="00C24836"/>
    <w:rsid w:val="00C24D6C"/>
    <w:rsid w:val="00C25EF5"/>
    <w:rsid w:val="00C2638A"/>
    <w:rsid w:val="00C26A1C"/>
    <w:rsid w:val="00C26FA7"/>
    <w:rsid w:val="00C271C8"/>
    <w:rsid w:val="00C27EB2"/>
    <w:rsid w:val="00C30A77"/>
    <w:rsid w:val="00C31AA9"/>
    <w:rsid w:val="00C3352C"/>
    <w:rsid w:val="00C340C2"/>
    <w:rsid w:val="00C34511"/>
    <w:rsid w:val="00C34549"/>
    <w:rsid w:val="00C34A41"/>
    <w:rsid w:val="00C34B97"/>
    <w:rsid w:val="00C3539E"/>
    <w:rsid w:val="00C353F5"/>
    <w:rsid w:val="00C35683"/>
    <w:rsid w:val="00C36082"/>
    <w:rsid w:val="00C36512"/>
    <w:rsid w:val="00C367B0"/>
    <w:rsid w:val="00C36CC9"/>
    <w:rsid w:val="00C37700"/>
    <w:rsid w:val="00C400CB"/>
    <w:rsid w:val="00C40978"/>
    <w:rsid w:val="00C419CA"/>
    <w:rsid w:val="00C42F4D"/>
    <w:rsid w:val="00C43207"/>
    <w:rsid w:val="00C4475C"/>
    <w:rsid w:val="00C45821"/>
    <w:rsid w:val="00C45CBD"/>
    <w:rsid w:val="00C466FE"/>
    <w:rsid w:val="00C46E4D"/>
    <w:rsid w:val="00C475E0"/>
    <w:rsid w:val="00C502CD"/>
    <w:rsid w:val="00C508A7"/>
    <w:rsid w:val="00C50F51"/>
    <w:rsid w:val="00C52550"/>
    <w:rsid w:val="00C52F38"/>
    <w:rsid w:val="00C53DFF"/>
    <w:rsid w:val="00C54493"/>
    <w:rsid w:val="00C5494F"/>
    <w:rsid w:val="00C550D3"/>
    <w:rsid w:val="00C56263"/>
    <w:rsid w:val="00C56784"/>
    <w:rsid w:val="00C570F6"/>
    <w:rsid w:val="00C602B9"/>
    <w:rsid w:val="00C6083C"/>
    <w:rsid w:val="00C60F68"/>
    <w:rsid w:val="00C61274"/>
    <w:rsid w:val="00C615BC"/>
    <w:rsid w:val="00C62643"/>
    <w:rsid w:val="00C626B7"/>
    <w:rsid w:val="00C64FE2"/>
    <w:rsid w:val="00C658DC"/>
    <w:rsid w:val="00C65D87"/>
    <w:rsid w:val="00C65E88"/>
    <w:rsid w:val="00C65FEE"/>
    <w:rsid w:val="00C6687B"/>
    <w:rsid w:val="00C6740F"/>
    <w:rsid w:val="00C676D0"/>
    <w:rsid w:val="00C70378"/>
    <w:rsid w:val="00C7043F"/>
    <w:rsid w:val="00C70B54"/>
    <w:rsid w:val="00C71291"/>
    <w:rsid w:val="00C714E4"/>
    <w:rsid w:val="00C71674"/>
    <w:rsid w:val="00C7285B"/>
    <w:rsid w:val="00C72E45"/>
    <w:rsid w:val="00C7396E"/>
    <w:rsid w:val="00C73CF3"/>
    <w:rsid w:val="00C75AEE"/>
    <w:rsid w:val="00C76FB1"/>
    <w:rsid w:val="00C776EE"/>
    <w:rsid w:val="00C81726"/>
    <w:rsid w:val="00C81F06"/>
    <w:rsid w:val="00C8215A"/>
    <w:rsid w:val="00C8254B"/>
    <w:rsid w:val="00C82F88"/>
    <w:rsid w:val="00C83232"/>
    <w:rsid w:val="00C847BB"/>
    <w:rsid w:val="00C8498C"/>
    <w:rsid w:val="00C85B77"/>
    <w:rsid w:val="00C85F35"/>
    <w:rsid w:val="00C90390"/>
    <w:rsid w:val="00C90611"/>
    <w:rsid w:val="00C90A79"/>
    <w:rsid w:val="00C91135"/>
    <w:rsid w:val="00C9160D"/>
    <w:rsid w:val="00C919C4"/>
    <w:rsid w:val="00C91CC1"/>
    <w:rsid w:val="00C92689"/>
    <w:rsid w:val="00C92E23"/>
    <w:rsid w:val="00C93337"/>
    <w:rsid w:val="00C9356D"/>
    <w:rsid w:val="00C9389D"/>
    <w:rsid w:val="00C95040"/>
    <w:rsid w:val="00C957E6"/>
    <w:rsid w:val="00C95B02"/>
    <w:rsid w:val="00C96E9D"/>
    <w:rsid w:val="00CA0789"/>
    <w:rsid w:val="00CA0EC4"/>
    <w:rsid w:val="00CA0F22"/>
    <w:rsid w:val="00CA13DB"/>
    <w:rsid w:val="00CA19C1"/>
    <w:rsid w:val="00CA20C5"/>
    <w:rsid w:val="00CA2B5E"/>
    <w:rsid w:val="00CA3613"/>
    <w:rsid w:val="00CA3B88"/>
    <w:rsid w:val="00CA42A0"/>
    <w:rsid w:val="00CA48BC"/>
    <w:rsid w:val="00CA49AC"/>
    <w:rsid w:val="00CA5607"/>
    <w:rsid w:val="00CA5F69"/>
    <w:rsid w:val="00CA5FE4"/>
    <w:rsid w:val="00CA6A09"/>
    <w:rsid w:val="00CA6DE5"/>
    <w:rsid w:val="00CB04F7"/>
    <w:rsid w:val="00CB072E"/>
    <w:rsid w:val="00CB0971"/>
    <w:rsid w:val="00CB14E8"/>
    <w:rsid w:val="00CB1589"/>
    <w:rsid w:val="00CB22DD"/>
    <w:rsid w:val="00CB273C"/>
    <w:rsid w:val="00CB2E59"/>
    <w:rsid w:val="00CB3589"/>
    <w:rsid w:val="00CB3C0C"/>
    <w:rsid w:val="00CB43BE"/>
    <w:rsid w:val="00CB43BF"/>
    <w:rsid w:val="00CB495B"/>
    <w:rsid w:val="00CB5208"/>
    <w:rsid w:val="00CB65AB"/>
    <w:rsid w:val="00CB721B"/>
    <w:rsid w:val="00CC04AB"/>
    <w:rsid w:val="00CC0FB7"/>
    <w:rsid w:val="00CC14B7"/>
    <w:rsid w:val="00CC174F"/>
    <w:rsid w:val="00CC20BA"/>
    <w:rsid w:val="00CC2304"/>
    <w:rsid w:val="00CC2D68"/>
    <w:rsid w:val="00CC33D0"/>
    <w:rsid w:val="00CC4B70"/>
    <w:rsid w:val="00CC4F2D"/>
    <w:rsid w:val="00CC514E"/>
    <w:rsid w:val="00CC58F1"/>
    <w:rsid w:val="00CD00C0"/>
    <w:rsid w:val="00CD0504"/>
    <w:rsid w:val="00CD0637"/>
    <w:rsid w:val="00CD0868"/>
    <w:rsid w:val="00CD0AC4"/>
    <w:rsid w:val="00CD0E69"/>
    <w:rsid w:val="00CD2254"/>
    <w:rsid w:val="00CD2C37"/>
    <w:rsid w:val="00CD2D27"/>
    <w:rsid w:val="00CD3868"/>
    <w:rsid w:val="00CD392C"/>
    <w:rsid w:val="00CD45EB"/>
    <w:rsid w:val="00CD46E3"/>
    <w:rsid w:val="00CD4E39"/>
    <w:rsid w:val="00CD4FBF"/>
    <w:rsid w:val="00CD6188"/>
    <w:rsid w:val="00CD64EF"/>
    <w:rsid w:val="00CD72DB"/>
    <w:rsid w:val="00CD7E98"/>
    <w:rsid w:val="00CE0437"/>
    <w:rsid w:val="00CE09A8"/>
    <w:rsid w:val="00CE165D"/>
    <w:rsid w:val="00CE1A61"/>
    <w:rsid w:val="00CE1DE5"/>
    <w:rsid w:val="00CE312F"/>
    <w:rsid w:val="00CE35CA"/>
    <w:rsid w:val="00CE3AB1"/>
    <w:rsid w:val="00CE3FFA"/>
    <w:rsid w:val="00CE41E7"/>
    <w:rsid w:val="00CE474E"/>
    <w:rsid w:val="00CE6008"/>
    <w:rsid w:val="00CE7B25"/>
    <w:rsid w:val="00CF0203"/>
    <w:rsid w:val="00CF06AE"/>
    <w:rsid w:val="00CF114E"/>
    <w:rsid w:val="00CF180F"/>
    <w:rsid w:val="00CF2225"/>
    <w:rsid w:val="00CF2241"/>
    <w:rsid w:val="00CF3196"/>
    <w:rsid w:val="00CF4938"/>
    <w:rsid w:val="00CF53B7"/>
    <w:rsid w:val="00CF641F"/>
    <w:rsid w:val="00CF6CE5"/>
    <w:rsid w:val="00D01911"/>
    <w:rsid w:val="00D021C0"/>
    <w:rsid w:val="00D024E0"/>
    <w:rsid w:val="00D03A2A"/>
    <w:rsid w:val="00D03AD2"/>
    <w:rsid w:val="00D03F1D"/>
    <w:rsid w:val="00D04747"/>
    <w:rsid w:val="00D0475E"/>
    <w:rsid w:val="00D04E5E"/>
    <w:rsid w:val="00D05652"/>
    <w:rsid w:val="00D069AD"/>
    <w:rsid w:val="00D06CB2"/>
    <w:rsid w:val="00D0789F"/>
    <w:rsid w:val="00D078EE"/>
    <w:rsid w:val="00D1099B"/>
    <w:rsid w:val="00D119D1"/>
    <w:rsid w:val="00D11F9B"/>
    <w:rsid w:val="00D1255B"/>
    <w:rsid w:val="00D12566"/>
    <w:rsid w:val="00D135A2"/>
    <w:rsid w:val="00D1378A"/>
    <w:rsid w:val="00D142B6"/>
    <w:rsid w:val="00D153B5"/>
    <w:rsid w:val="00D160D1"/>
    <w:rsid w:val="00D1683A"/>
    <w:rsid w:val="00D1700C"/>
    <w:rsid w:val="00D1759E"/>
    <w:rsid w:val="00D17851"/>
    <w:rsid w:val="00D20B9D"/>
    <w:rsid w:val="00D215ED"/>
    <w:rsid w:val="00D21807"/>
    <w:rsid w:val="00D2188E"/>
    <w:rsid w:val="00D22034"/>
    <w:rsid w:val="00D223BA"/>
    <w:rsid w:val="00D22466"/>
    <w:rsid w:val="00D24284"/>
    <w:rsid w:val="00D24D03"/>
    <w:rsid w:val="00D255ED"/>
    <w:rsid w:val="00D261DE"/>
    <w:rsid w:val="00D262F6"/>
    <w:rsid w:val="00D266D7"/>
    <w:rsid w:val="00D26B17"/>
    <w:rsid w:val="00D274B0"/>
    <w:rsid w:val="00D30EC7"/>
    <w:rsid w:val="00D30F1B"/>
    <w:rsid w:val="00D311F8"/>
    <w:rsid w:val="00D31218"/>
    <w:rsid w:val="00D31DD3"/>
    <w:rsid w:val="00D3293C"/>
    <w:rsid w:val="00D33558"/>
    <w:rsid w:val="00D33F5A"/>
    <w:rsid w:val="00D3464E"/>
    <w:rsid w:val="00D34830"/>
    <w:rsid w:val="00D34BE8"/>
    <w:rsid w:val="00D3583E"/>
    <w:rsid w:val="00D35916"/>
    <w:rsid w:val="00D35928"/>
    <w:rsid w:val="00D35AFF"/>
    <w:rsid w:val="00D35C14"/>
    <w:rsid w:val="00D415B7"/>
    <w:rsid w:val="00D42EF7"/>
    <w:rsid w:val="00D4453D"/>
    <w:rsid w:val="00D44842"/>
    <w:rsid w:val="00D45F62"/>
    <w:rsid w:val="00D466D5"/>
    <w:rsid w:val="00D46DD2"/>
    <w:rsid w:val="00D4759E"/>
    <w:rsid w:val="00D50536"/>
    <w:rsid w:val="00D52995"/>
    <w:rsid w:val="00D52C37"/>
    <w:rsid w:val="00D540C1"/>
    <w:rsid w:val="00D5433B"/>
    <w:rsid w:val="00D54B8D"/>
    <w:rsid w:val="00D55048"/>
    <w:rsid w:val="00D577C1"/>
    <w:rsid w:val="00D57902"/>
    <w:rsid w:val="00D57FD5"/>
    <w:rsid w:val="00D60443"/>
    <w:rsid w:val="00D616B2"/>
    <w:rsid w:val="00D61767"/>
    <w:rsid w:val="00D62898"/>
    <w:rsid w:val="00D64374"/>
    <w:rsid w:val="00D648A1"/>
    <w:rsid w:val="00D65D55"/>
    <w:rsid w:val="00D65E79"/>
    <w:rsid w:val="00D66A57"/>
    <w:rsid w:val="00D67974"/>
    <w:rsid w:val="00D70C16"/>
    <w:rsid w:val="00D71874"/>
    <w:rsid w:val="00D7335C"/>
    <w:rsid w:val="00D7342E"/>
    <w:rsid w:val="00D73453"/>
    <w:rsid w:val="00D73B00"/>
    <w:rsid w:val="00D7493B"/>
    <w:rsid w:val="00D750CB"/>
    <w:rsid w:val="00D7572B"/>
    <w:rsid w:val="00D75CA5"/>
    <w:rsid w:val="00D77507"/>
    <w:rsid w:val="00D80372"/>
    <w:rsid w:val="00D80518"/>
    <w:rsid w:val="00D80B3E"/>
    <w:rsid w:val="00D81AB9"/>
    <w:rsid w:val="00D827F4"/>
    <w:rsid w:val="00D829FA"/>
    <w:rsid w:val="00D82C2F"/>
    <w:rsid w:val="00D82FF0"/>
    <w:rsid w:val="00D8377E"/>
    <w:rsid w:val="00D845C5"/>
    <w:rsid w:val="00D85BA0"/>
    <w:rsid w:val="00D85D7F"/>
    <w:rsid w:val="00D85F86"/>
    <w:rsid w:val="00D86A80"/>
    <w:rsid w:val="00D8746A"/>
    <w:rsid w:val="00D87B72"/>
    <w:rsid w:val="00D91A2E"/>
    <w:rsid w:val="00D92BE2"/>
    <w:rsid w:val="00D93D64"/>
    <w:rsid w:val="00D943F5"/>
    <w:rsid w:val="00D944AF"/>
    <w:rsid w:val="00D94AA8"/>
    <w:rsid w:val="00D952F8"/>
    <w:rsid w:val="00D95362"/>
    <w:rsid w:val="00D953EC"/>
    <w:rsid w:val="00D95AEF"/>
    <w:rsid w:val="00D95C6C"/>
    <w:rsid w:val="00D9717A"/>
    <w:rsid w:val="00D97528"/>
    <w:rsid w:val="00D97569"/>
    <w:rsid w:val="00D97B1C"/>
    <w:rsid w:val="00DA0232"/>
    <w:rsid w:val="00DA0870"/>
    <w:rsid w:val="00DA0DA5"/>
    <w:rsid w:val="00DA10D0"/>
    <w:rsid w:val="00DA1A0A"/>
    <w:rsid w:val="00DA1B59"/>
    <w:rsid w:val="00DA2738"/>
    <w:rsid w:val="00DA35A4"/>
    <w:rsid w:val="00DA3C28"/>
    <w:rsid w:val="00DA3E22"/>
    <w:rsid w:val="00DA40B8"/>
    <w:rsid w:val="00DA55ED"/>
    <w:rsid w:val="00DA605D"/>
    <w:rsid w:val="00DA637C"/>
    <w:rsid w:val="00DB0C95"/>
    <w:rsid w:val="00DB0E98"/>
    <w:rsid w:val="00DB0F6F"/>
    <w:rsid w:val="00DB1239"/>
    <w:rsid w:val="00DB1A09"/>
    <w:rsid w:val="00DB21A8"/>
    <w:rsid w:val="00DB24C1"/>
    <w:rsid w:val="00DB26C2"/>
    <w:rsid w:val="00DB2AA3"/>
    <w:rsid w:val="00DB39EF"/>
    <w:rsid w:val="00DB576B"/>
    <w:rsid w:val="00DB5D3C"/>
    <w:rsid w:val="00DB618D"/>
    <w:rsid w:val="00DB6436"/>
    <w:rsid w:val="00DB67D3"/>
    <w:rsid w:val="00DB7243"/>
    <w:rsid w:val="00DC0918"/>
    <w:rsid w:val="00DC12E6"/>
    <w:rsid w:val="00DC1BE6"/>
    <w:rsid w:val="00DC21BB"/>
    <w:rsid w:val="00DC236E"/>
    <w:rsid w:val="00DC25DA"/>
    <w:rsid w:val="00DC3311"/>
    <w:rsid w:val="00DC3D57"/>
    <w:rsid w:val="00DC4390"/>
    <w:rsid w:val="00DC4946"/>
    <w:rsid w:val="00DC497A"/>
    <w:rsid w:val="00DC4E83"/>
    <w:rsid w:val="00DC50D5"/>
    <w:rsid w:val="00DC6958"/>
    <w:rsid w:val="00DC6C97"/>
    <w:rsid w:val="00DC6FE7"/>
    <w:rsid w:val="00DC7AC4"/>
    <w:rsid w:val="00DD0A98"/>
    <w:rsid w:val="00DD19D2"/>
    <w:rsid w:val="00DD1BB1"/>
    <w:rsid w:val="00DD1F04"/>
    <w:rsid w:val="00DD1FEE"/>
    <w:rsid w:val="00DD21F4"/>
    <w:rsid w:val="00DD296F"/>
    <w:rsid w:val="00DD3614"/>
    <w:rsid w:val="00DD3C71"/>
    <w:rsid w:val="00DD4122"/>
    <w:rsid w:val="00DD4ACC"/>
    <w:rsid w:val="00DD5070"/>
    <w:rsid w:val="00DD5733"/>
    <w:rsid w:val="00DD5C4F"/>
    <w:rsid w:val="00DD65B4"/>
    <w:rsid w:val="00DD6CF6"/>
    <w:rsid w:val="00DD728A"/>
    <w:rsid w:val="00DD7829"/>
    <w:rsid w:val="00DE1364"/>
    <w:rsid w:val="00DE2562"/>
    <w:rsid w:val="00DE27A5"/>
    <w:rsid w:val="00DE2B42"/>
    <w:rsid w:val="00DE33A2"/>
    <w:rsid w:val="00DE3A4D"/>
    <w:rsid w:val="00DE4DAF"/>
    <w:rsid w:val="00DE591D"/>
    <w:rsid w:val="00DE59B4"/>
    <w:rsid w:val="00DE59E9"/>
    <w:rsid w:val="00DE6FDC"/>
    <w:rsid w:val="00DE7563"/>
    <w:rsid w:val="00DE77E1"/>
    <w:rsid w:val="00DF0F6C"/>
    <w:rsid w:val="00DF10A9"/>
    <w:rsid w:val="00DF12FF"/>
    <w:rsid w:val="00DF14DB"/>
    <w:rsid w:val="00DF1771"/>
    <w:rsid w:val="00DF1E5B"/>
    <w:rsid w:val="00DF1EC9"/>
    <w:rsid w:val="00DF274E"/>
    <w:rsid w:val="00DF3048"/>
    <w:rsid w:val="00DF3FBF"/>
    <w:rsid w:val="00DF4497"/>
    <w:rsid w:val="00DF5B36"/>
    <w:rsid w:val="00DF6539"/>
    <w:rsid w:val="00DF676F"/>
    <w:rsid w:val="00DF6A4C"/>
    <w:rsid w:val="00DF7654"/>
    <w:rsid w:val="00E01264"/>
    <w:rsid w:val="00E015F5"/>
    <w:rsid w:val="00E01DFA"/>
    <w:rsid w:val="00E021D7"/>
    <w:rsid w:val="00E02D8B"/>
    <w:rsid w:val="00E03668"/>
    <w:rsid w:val="00E03E99"/>
    <w:rsid w:val="00E04958"/>
    <w:rsid w:val="00E04D79"/>
    <w:rsid w:val="00E0646C"/>
    <w:rsid w:val="00E07AC7"/>
    <w:rsid w:val="00E10909"/>
    <w:rsid w:val="00E10E57"/>
    <w:rsid w:val="00E12972"/>
    <w:rsid w:val="00E13537"/>
    <w:rsid w:val="00E13FC6"/>
    <w:rsid w:val="00E1469C"/>
    <w:rsid w:val="00E155EB"/>
    <w:rsid w:val="00E15A7E"/>
    <w:rsid w:val="00E17A48"/>
    <w:rsid w:val="00E230B9"/>
    <w:rsid w:val="00E2388F"/>
    <w:rsid w:val="00E24B72"/>
    <w:rsid w:val="00E25A4B"/>
    <w:rsid w:val="00E2653E"/>
    <w:rsid w:val="00E26916"/>
    <w:rsid w:val="00E275FF"/>
    <w:rsid w:val="00E315AD"/>
    <w:rsid w:val="00E315E0"/>
    <w:rsid w:val="00E32A2B"/>
    <w:rsid w:val="00E3351F"/>
    <w:rsid w:val="00E33DBB"/>
    <w:rsid w:val="00E33EAE"/>
    <w:rsid w:val="00E34FA0"/>
    <w:rsid w:val="00E35760"/>
    <w:rsid w:val="00E36171"/>
    <w:rsid w:val="00E361F2"/>
    <w:rsid w:val="00E36666"/>
    <w:rsid w:val="00E36C71"/>
    <w:rsid w:val="00E376E7"/>
    <w:rsid w:val="00E37903"/>
    <w:rsid w:val="00E40313"/>
    <w:rsid w:val="00E40B19"/>
    <w:rsid w:val="00E42369"/>
    <w:rsid w:val="00E428BF"/>
    <w:rsid w:val="00E43CF5"/>
    <w:rsid w:val="00E445CB"/>
    <w:rsid w:val="00E449F0"/>
    <w:rsid w:val="00E45419"/>
    <w:rsid w:val="00E459E7"/>
    <w:rsid w:val="00E47076"/>
    <w:rsid w:val="00E47753"/>
    <w:rsid w:val="00E5285A"/>
    <w:rsid w:val="00E54061"/>
    <w:rsid w:val="00E55D2E"/>
    <w:rsid w:val="00E5746B"/>
    <w:rsid w:val="00E602A9"/>
    <w:rsid w:val="00E60A85"/>
    <w:rsid w:val="00E60BEB"/>
    <w:rsid w:val="00E61669"/>
    <w:rsid w:val="00E62A54"/>
    <w:rsid w:val="00E62B6B"/>
    <w:rsid w:val="00E62F34"/>
    <w:rsid w:val="00E641A7"/>
    <w:rsid w:val="00E6488A"/>
    <w:rsid w:val="00E64DEE"/>
    <w:rsid w:val="00E6523D"/>
    <w:rsid w:val="00E66907"/>
    <w:rsid w:val="00E6702E"/>
    <w:rsid w:val="00E6717F"/>
    <w:rsid w:val="00E6718F"/>
    <w:rsid w:val="00E67317"/>
    <w:rsid w:val="00E678AA"/>
    <w:rsid w:val="00E67B8D"/>
    <w:rsid w:val="00E67C32"/>
    <w:rsid w:val="00E70064"/>
    <w:rsid w:val="00E70BAE"/>
    <w:rsid w:val="00E714EB"/>
    <w:rsid w:val="00E71835"/>
    <w:rsid w:val="00E71AD2"/>
    <w:rsid w:val="00E71C84"/>
    <w:rsid w:val="00E7272C"/>
    <w:rsid w:val="00E72A7D"/>
    <w:rsid w:val="00E72A8E"/>
    <w:rsid w:val="00E743C4"/>
    <w:rsid w:val="00E747D7"/>
    <w:rsid w:val="00E74FB1"/>
    <w:rsid w:val="00E76AEB"/>
    <w:rsid w:val="00E775F0"/>
    <w:rsid w:val="00E77A67"/>
    <w:rsid w:val="00E8069A"/>
    <w:rsid w:val="00E8186B"/>
    <w:rsid w:val="00E821D5"/>
    <w:rsid w:val="00E8233C"/>
    <w:rsid w:val="00E82C95"/>
    <w:rsid w:val="00E82E54"/>
    <w:rsid w:val="00E8336A"/>
    <w:rsid w:val="00E8342B"/>
    <w:rsid w:val="00E83BCF"/>
    <w:rsid w:val="00E84465"/>
    <w:rsid w:val="00E854F6"/>
    <w:rsid w:val="00E86096"/>
    <w:rsid w:val="00E871C4"/>
    <w:rsid w:val="00E872E5"/>
    <w:rsid w:val="00E8765C"/>
    <w:rsid w:val="00E907FB"/>
    <w:rsid w:val="00E9115E"/>
    <w:rsid w:val="00E92059"/>
    <w:rsid w:val="00E92F05"/>
    <w:rsid w:val="00E936FF"/>
    <w:rsid w:val="00E9392B"/>
    <w:rsid w:val="00E95733"/>
    <w:rsid w:val="00E9615C"/>
    <w:rsid w:val="00E97B8C"/>
    <w:rsid w:val="00EA08E6"/>
    <w:rsid w:val="00EA094A"/>
    <w:rsid w:val="00EA0BC0"/>
    <w:rsid w:val="00EA0EE2"/>
    <w:rsid w:val="00EA1A5E"/>
    <w:rsid w:val="00EA1B99"/>
    <w:rsid w:val="00EA2EB8"/>
    <w:rsid w:val="00EA46D9"/>
    <w:rsid w:val="00EA4797"/>
    <w:rsid w:val="00EA4840"/>
    <w:rsid w:val="00EA5D36"/>
    <w:rsid w:val="00EA67C3"/>
    <w:rsid w:val="00EA711E"/>
    <w:rsid w:val="00EA7789"/>
    <w:rsid w:val="00EB0337"/>
    <w:rsid w:val="00EB094A"/>
    <w:rsid w:val="00EB1147"/>
    <w:rsid w:val="00EB2BA2"/>
    <w:rsid w:val="00EB2DCB"/>
    <w:rsid w:val="00EB3596"/>
    <w:rsid w:val="00EB46C5"/>
    <w:rsid w:val="00EB70AD"/>
    <w:rsid w:val="00EB74B5"/>
    <w:rsid w:val="00EC01A0"/>
    <w:rsid w:val="00EC2101"/>
    <w:rsid w:val="00EC2292"/>
    <w:rsid w:val="00EC26B1"/>
    <w:rsid w:val="00EC5304"/>
    <w:rsid w:val="00EC5584"/>
    <w:rsid w:val="00EC61AC"/>
    <w:rsid w:val="00EC62C7"/>
    <w:rsid w:val="00EC69F4"/>
    <w:rsid w:val="00EC6AC7"/>
    <w:rsid w:val="00EC7AB0"/>
    <w:rsid w:val="00EC7DB9"/>
    <w:rsid w:val="00ED0C84"/>
    <w:rsid w:val="00ED1A74"/>
    <w:rsid w:val="00ED2B36"/>
    <w:rsid w:val="00ED310A"/>
    <w:rsid w:val="00ED3AAE"/>
    <w:rsid w:val="00ED4821"/>
    <w:rsid w:val="00ED483C"/>
    <w:rsid w:val="00ED5046"/>
    <w:rsid w:val="00ED7A51"/>
    <w:rsid w:val="00ED7E4D"/>
    <w:rsid w:val="00ED7F2C"/>
    <w:rsid w:val="00EE00E1"/>
    <w:rsid w:val="00EE0B47"/>
    <w:rsid w:val="00EE13A4"/>
    <w:rsid w:val="00EE204C"/>
    <w:rsid w:val="00EE2108"/>
    <w:rsid w:val="00EE21D6"/>
    <w:rsid w:val="00EE3C36"/>
    <w:rsid w:val="00EE4325"/>
    <w:rsid w:val="00EE48B8"/>
    <w:rsid w:val="00EE508E"/>
    <w:rsid w:val="00EE580D"/>
    <w:rsid w:val="00EE5B8C"/>
    <w:rsid w:val="00EE6521"/>
    <w:rsid w:val="00EE67F9"/>
    <w:rsid w:val="00EE6DA1"/>
    <w:rsid w:val="00EF0266"/>
    <w:rsid w:val="00EF0DBE"/>
    <w:rsid w:val="00EF1AA6"/>
    <w:rsid w:val="00EF2266"/>
    <w:rsid w:val="00EF2AB2"/>
    <w:rsid w:val="00EF2E6F"/>
    <w:rsid w:val="00EF39BC"/>
    <w:rsid w:val="00EF3C69"/>
    <w:rsid w:val="00EF3F51"/>
    <w:rsid w:val="00EF4165"/>
    <w:rsid w:val="00EF4446"/>
    <w:rsid w:val="00EF52DC"/>
    <w:rsid w:val="00EF5330"/>
    <w:rsid w:val="00EF59C9"/>
    <w:rsid w:val="00EF648A"/>
    <w:rsid w:val="00EF70CE"/>
    <w:rsid w:val="00EF76F4"/>
    <w:rsid w:val="00EF77D4"/>
    <w:rsid w:val="00F00AAF"/>
    <w:rsid w:val="00F010A3"/>
    <w:rsid w:val="00F030D8"/>
    <w:rsid w:val="00F03313"/>
    <w:rsid w:val="00F040E4"/>
    <w:rsid w:val="00F0559F"/>
    <w:rsid w:val="00F06C8E"/>
    <w:rsid w:val="00F075FC"/>
    <w:rsid w:val="00F076BD"/>
    <w:rsid w:val="00F1012F"/>
    <w:rsid w:val="00F1015B"/>
    <w:rsid w:val="00F1020C"/>
    <w:rsid w:val="00F115DC"/>
    <w:rsid w:val="00F11899"/>
    <w:rsid w:val="00F1294C"/>
    <w:rsid w:val="00F12C5C"/>
    <w:rsid w:val="00F12DA4"/>
    <w:rsid w:val="00F13680"/>
    <w:rsid w:val="00F149D5"/>
    <w:rsid w:val="00F15A59"/>
    <w:rsid w:val="00F15FAA"/>
    <w:rsid w:val="00F167FC"/>
    <w:rsid w:val="00F170F1"/>
    <w:rsid w:val="00F1731C"/>
    <w:rsid w:val="00F1790A"/>
    <w:rsid w:val="00F214E3"/>
    <w:rsid w:val="00F21A5A"/>
    <w:rsid w:val="00F23FFA"/>
    <w:rsid w:val="00F24323"/>
    <w:rsid w:val="00F261AE"/>
    <w:rsid w:val="00F262AF"/>
    <w:rsid w:val="00F264CF"/>
    <w:rsid w:val="00F2670D"/>
    <w:rsid w:val="00F273CC"/>
    <w:rsid w:val="00F2776F"/>
    <w:rsid w:val="00F2795B"/>
    <w:rsid w:val="00F27E58"/>
    <w:rsid w:val="00F301A4"/>
    <w:rsid w:val="00F30315"/>
    <w:rsid w:val="00F30BF6"/>
    <w:rsid w:val="00F31991"/>
    <w:rsid w:val="00F31F2C"/>
    <w:rsid w:val="00F32531"/>
    <w:rsid w:val="00F32683"/>
    <w:rsid w:val="00F32976"/>
    <w:rsid w:val="00F32B02"/>
    <w:rsid w:val="00F32FBC"/>
    <w:rsid w:val="00F337D7"/>
    <w:rsid w:val="00F3400C"/>
    <w:rsid w:val="00F361C4"/>
    <w:rsid w:val="00F368CE"/>
    <w:rsid w:val="00F36952"/>
    <w:rsid w:val="00F3769A"/>
    <w:rsid w:val="00F405C4"/>
    <w:rsid w:val="00F421FB"/>
    <w:rsid w:val="00F42B47"/>
    <w:rsid w:val="00F43505"/>
    <w:rsid w:val="00F456CE"/>
    <w:rsid w:val="00F4668F"/>
    <w:rsid w:val="00F5016D"/>
    <w:rsid w:val="00F5029F"/>
    <w:rsid w:val="00F50D1B"/>
    <w:rsid w:val="00F50F8F"/>
    <w:rsid w:val="00F511BA"/>
    <w:rsid w:val="00F51F82"/>
    <w:rsid w:val="00F5211F"/>
    <w:rsid w:val="00F531E1"/>
    <w:rsid w:val="00F53810"/>
    <w:rsid w:val="00F53881"/>
    <w:rsid w:val="00F54260"/>
    <w:rsid w:val="00F54B12"/>
    <w:rsid w:val="00F54B2F"/>
    <w:rsid w:val="00F54CC6"/>
    <w:rsid w:val="00F54E04"/>
    <w:rsid w:val="00F55330"/>
    <w:rsid w:val="00F56D26"/>
    <w:rsid w:val="00F56E63"/>
    <w:rsid w:val="00F56FFF"/>
    <w:rsid w:val="00F570AE"/>
    <w:rsid w:val="00F61EBD"/>
    <w:rsid w:val="00F62293"/>
    <w:rsid w:val="00F625CD"/>
    <w:rsid w:val="00F62705"/>
    <w:rsid w:val="00F62737"/>
    <w:rsid w:val="00F62800"/>
    <w:rsid w:val="00F62B22"/>
    <w:rsid w:val="00F63600"/>
    <w:rsid w:val="00F63BE7"/>
    <w:rsid w:val="00F64075"/>
    <w:rsid w:val="00F6469F"/>
    <w:rsid w:val="00F67414"/>
    <w:rsid w:val="00F679B3"/>
    <w:rsid w:val="00F700A3"/>
    <w:rsid w:val="00F706F4"/>
    <w:rsid w:val="00F71030"/>
    <w:rsid w:val="00F710BD"/>
    <w:rsid w:val="00F71B6D"/>
    <w:rsid w:val="00F721EE"/>
    <w:rsid w:val="00F72242"/>
    <w:rsid w:val="00F722CF"/>
    <w:rsid w:val="00F725C7"/>
    <w:rsid w:val="00F736E2"/>
    <w:rsid w:val="00F73C51"/>
    <w:rsid w:val="00F746D0"/>
    <w:rsid w:val="00F74A29"/>
    <w:rsid w:val="00F74D51"/>
    <w:rsid w:val="00F74ED2"/>
    <w:rsid w:val="00F76189"/>
    <w:rsid w:val="00F767E1"/>
    <w:rsid w:val="00F778A2"/>
    <w:rsid w:val="00F81209"/>
    <w:rsid w:val="00F814B4"/>
    <w:rsid w:val="00F814CC"/>
    <w:rsid w:val="00F816CA"/>
    <w:rsid w:val="00F8180A"/>
    <w:rsid w:val="00F81ACB"/>
    <w:rsid w:val="00F82543"/>
    <w:rsid w:val="00F8376F"/>
    <w:rsid w:val="00F842D8"/>
    <w:rsid w:val="00F8584E"/>
    <w:rsid w:val="00F85A00"/>
    <w:rsid w:val="00F86276"/>
    <w:rsid w:val="00F868E0"/>
    <w:rsid w:val="00F8696F"/>
    <w:rsid w:val="00F87075"/>
    <w:rsid w:val="00F90889"/>
    <w:rsid w:val="00F9152F"/>
    <w:rsid w:val="00F91ACF"/>
    <w:rsid w:val="00F92951"/>
    <w:rsid w:val="00F9332B"/>
    <w:rsid w:val="00F935CF"/>
    <w:rsid w:val="00F9364A"/>
    <w:rsid w:val="00F9390F"/>
    <w:rsid w:val="00F94AB5"/>
    <w:rsid w:val="00F94F84"/>
    <w:rsid w:val="00F95B86"/>
    <w:rsid w:val="00F95C02"/>
    <w:rsid w:val="00F96F24"/>
    <w:rsid w:val="00F97727"/>
    <w:rsid w:val="00FA0259"/>
    <w:rsid w:val="00FA0B5D"/>
    <w:rsid w:val="00FA0CD3"/>
    <w:rsid w:val="00FA147F"/>
    <w:rsid w:val="00FA1511"/>
    <w:rsid w:val="00FA1720"/>
    <w:rsid w:val="00FA1A48"/>
    <w:rsid w:val="00FA29C9"/>
    <w:rsid w:val="00FA4146"/>
    <w:rsid w:val="00FA46AE"/>
    <w:rsid w:val="00FA6A30"/>
    <w:rsid w:val="00FA7540"/>
    <w:rsid w:val="00FA7C7B"/>
    <w:rsid w:val="00FB00C3"/>
    <w:rsid w:val="00FB10EA"/>
    <w:rsid w:val="00FB1655"/>
    <w:rsid w:val="00FB1742"/>
    <w:rsid w:val="00FB1A1F"/>
    <w:rsid w:val="00FB29C3"/>
    <w:rsid w:val="00FB3268"/>
    <w:rsid w:val="00FB430A"/>
    <w:rsid w:val="00FB49DB"/>
    <w:rsid w:val="00FB52DE"/>
    <w:rsid w:val="00FB52E0"/>
    <w:rsid w:val="00FB6FB6"/>
    <w:rsid w:val="00FB7BC4"/>
    <w:rsid w:val="00FC164F"/>
    <w:rsid w:val="00FC264B"/>
    <w:rsid w:val="00FC2F15"/>
    <w:rsid w:val="00FC2F22"/>
    <w:rsid w:val="00FC37EB"/>
    <w:rsid w:val="00FC38DD"/>
    <w:rsid w:val="00FC3E09"/>
    <w:rsid w:val="00FC435C"/>
    <w:rsid w:val="00FC4899"/>
    <w:rsid w:val="00FC4903"/>
    <w:rsid w:val="00FC4F93"/>
    <w:rsid w:val="00FC4FC6"/>
    <w:rsid w:val="00FC6368"/>
    <w:rsid w:val="00FC64D7"/>
    <w:rsid w:val="00FC669C"/>
    <w:rsid w:val="00FC67DA"/>
    <w:rsid w:val="00FC7214"/>
    <w:rsid w:val="00FC7BCE"/>
    <w:rsid w:val="00FD0BE9"/>
    <w:rsid w:val="00FD0CF2"/>
    <w:rsid w:val="00FD2262"/>
    <w:rsid w:val="00FD3E95"/>
    <w:rsid w:val="00FD429C"/>
    <w:rsid w:val="00FD45BC"/>
    <w:rsid w:val="00FD51DA"/>
    <w:rsid w:val="00FD5226"/>
    <w:rsid w:val="00FD55A0"/>
    <w:rsid w:val="00FD5C0F"/>
    <w:rsid w:val="00FD61A8"/>
    <w:rsid w:val="00FD6875"/>
    <w:rsid w:val="00FD7DF3"/>
    <w:rsid w:val="00FD7FA4"/>
    <w:rsid w:val="00FE10F9"/>
    <w:rsid w:val="00FE1225"/>
    <w:rsid w:val="00FE184F"/>
    <w:rsid w:val="00FE1BFB"/>
    <w:rsid w:val="00FE1DE4"/>
    <w:rsid w:val="00FE1EE7"/>
    <w:rsid w:val="00FE24E9"/>
    <w:rsid w:val="00FE29D8"/>
    <w:rsid w:val="00FE2CC5"/>
    <w:rsid w:val="00FE2EEA"/>
    <w:rsid w:val="00FE3B6D"/>
    <w:rsid w:val="00FE49E3"/>
    <w:rsid w:val="00FE4B63"/>
    <w:rsid w:val="00FE537D"/>
    <w:rsid w:val="00FE75C9"/>
    <w:rsid w:val="00FF1276"/>
    <w:rsid w:val="00FF14BC"/>
    <w:rsid w:val="00FF158D"/>
    <w:rsid w:val="00FF22F5"/>
    <w:rsid w:val="00FF28BA"/>
    <w:rsid w:val="00FF33C9"/>
    <w:rsid w:val="00FF3BE3"/>
    <w:rsid w:val="00FF4A15"/>
    <w:rsid w:val="00FF4E81"/>
    <w:rsid w:val="00FF5B7B"/>
    <w:rsid w:val="00FF69EF"/>
    <w:rsid w:val="00FF7568"/>
    <w:rsid w:val="00FF76CF"/>
    <w:rsid w:val="00FF7AC6"/>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A26168"/>
  <w15:docId w15:val="{B603FB67-AB5B-49C5-97C7-1DAEB0696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semiHidden="1" w:uiPriority="9" w:unhideWhenUsed="1" w:qFormat="1"/>
    <w:lsdException w:name="heading 5" w:semiHidden="1" w:uiPriority="9"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iPriority="99"/>
    <w:lsdException w:name="footnote text" w:semiHidden="1"/>
    <w:lsdException w:name="annotation text" w:semiHidden="1" w:unhideWhenUsed="1"/>
    <w:lsdException w:name="header" w:semiHidden="1" w:unhideWhenUsed="1"/>
    <w:lsdException w:name="footer" w:semiHidden="1" w:uiPriority="99"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semiHidden="1" w:unhideWhenUsed="1" w:qFormat="1"/>
    <w:lsdException w:name="List Number" w:semiHidden="1" w:qFormat="1"/>
    <w:lsdException w:name="List 2" w:semiHidden="1"/>
    <w:lsdException w:name="List 3" w:semiHidden="1"/>
    <w:lsdException w:name="List 4" w:semiHidden="1"/>
    <w:lsdException w:name="List 5" w:semiHidden="1"/>
    <w:lsdException w:name="List Bullet 2" w:semiHidden="1" w:qFormat="1"/>
    <w:lsdException w:name="List Bullet 3" w:semiHidden="1" w:uiPriority="99" w:qFormat="1"/>
    <w:lsdException w:name="List Bullet 4" w:semiHidden="1"/>
    <w:lsdException w:name="List Bullet 5" w:semiHidden="1"/>
    <w:lsdException w:name="List Number 2" w:semiHidden="1" w:qFormat="1"/>
    <w:lsdException w:name="List Number 3" w:semiHidden="1" w:uiPriority="99" w:qFormat="1"/>
    <w:lsdException w:name="List Number 4" w:semiHidden="1"/>
    <w:lsdException w:name="List Number 5" w:semiHidden="1"/>
    <w:lsdException w:name="Title" w:semiHidden="1" w:qFormat="1"/>
    <w:lsdException w:name="Closing" w:semiHidden="1"/>
    <w:lsdException w:name="Signature" w:semiHidden="1"/>
    <w:lsdException w:name="Default Paragraph Font" w:semiHidden="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unhideWhenUsed="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lsdException w:name="Hashtag" w:semiHidden="1" w:uiPriority="99"/>
    <w:lsdException w:name="Unresolved Mention" w:semiHidden="1" w:uiPriority="99"/>
    <w:lsdException w:name="Smart Link" w:semiHidden="1" w:uiPriority="99" w:unhideWhenUsed="1"/>
  </w:latentStyles>
  <w:style w:type="paragraph" w:default="1" w:styleId="Normal">
    <w:name w:val="Normal"/>
    <w:qFormat/>
    <w:rsid w:val="004C5B4E"/>
    <w:pPr>
      <w:spacing w:after="216"/>
    </w:pPr>
    <w:rPr>
      <w:rFonts w:ascii="Garamond" w:eastAsia="Calibri" w:hAnsi="Garamond"/>
      <w:sz w:val="22"/>
      <w:szCs w:val="22"/>
      <w:lang w:eastAsia="en-US"/>
    </w:rPr>
  </w:style>
  <w:style w:type="paragraph" w:styleId="Rubrik1">
    <w:name w:val="heading 1"/>
    <w:basedOn w:val="Normal"/>
    <w:next w:val="Normal"/>
    <w:link w:val="Rubrik1Char"/>
    <w:autoRedefine/>
    <w:uiPriority w:val="2"/>
    <w:qFormat/>
    <w:rsid w:val="00E03E99"/>
    <w:pPr>
      <w:keepNext/>
      <w:keepLines/>
      <w:pageBreakBefore/>
      <w:spacing w:after="60"/>
      <w:ind w:right="567"/>
      <w:outlineLvl w:val="0"/>
    </w:pPr>
    <w:rPr>
      <w:rFonts w:ascii="Eras Medium ITC" w:hAnsi="Eras Medium ITC"/>
      <w:b/>
      <w:bCs/>
      <w:color w:val="DB6E03"/>
      <w:sz w:val="60"/>
      <w:szCs w:val="40"/>
    </w:rPr>
  </w:style>
  <w:style w:type="paragraph" w:styleId="Rubrik2">
    <w:name w:val="heading 2"/>
    <w:basedOn w:val="Rubrik1"/>
    <w:next w:val="Normal"/>
    <w:link w:val="Rubrik2Char"/>
    <w:autoRedefine/>
    <w:uiPriority w:val="3"/>
    <w:qFormat/>
    <w:rsid w:val="009551DF"/>
    <w:pPr>
      <w:pageBreakBefore w:val="0"/>
      <w:spacing w:before="360"/>
      <w:outlineLvl w:val="1"/>
    </w:pPr>
    <w:rPr>
      <w:rFonts w:eastAsiaTheme="majorEastAsia" w:cstheme="majorBidi"/>
      <w:sz w:val="36"/>
      <w:szCs w:val="36"/>
    </w:rPr>
  </w:style>
  <w:style w:type="paragraph" w:styleId="Rubrik3">
    <w:name w:val="heading 3"/>
    <w:basedOn w:val="Rubrik1"/>
    <w:next w:val="Normal"/>
    <w:link w:val="Rubrik3Char"/>
    <w:autoRedefine/>
    <w:uiPriority w:val="4"/>
    <w:qFormat/>
    <w:rsid w:val="004B1FCC"/>
    <w:pPr>
      <w:pageBreakBefore w:val="0"/>
      <w:spacing w:before="360" w:after="0"/>
      <w:outlineLvl w:val="2"/>
    </w:pPr>
    <w:rPr>
      <w:rFonts w:ascii="Arial" w:eastAsiaTheme="majorEastAsia" w:hAnsi="Arial" w:cs="Arial"/>
      <w:color w:val="B15802" w:themeColor="accent1" w:themeShade="BF"/>
      <w:sz w:val="26"/>
      <w:szCs w:val="26"/>
    </w:rPr>
  </w:style>
  <w:style w:type="paragraph" w:styleId="Rubrik4">
    <w:name w:val="heading 4"/>
    <w:basedOn w:val="Rubrik1"/>
    <w:next w:val="Normal"/>
    <w:link w:val="Rubrik4Char"/>
    <w:autoRedefine/>
    <w:uiPriority w:val="5"/>
    <w:qFormat/>
    <w:rsid w:val="00E2653E"/>
    <w:pPr>
      <w:pageBreakBefore w:val="0"/>
      <w:spacing w:before="360"/>
      <w:outlineLvl w:val="3"/>
    </w:pPr>
    <w:rPr>
      <w:rFonts w:asciiTheme="majorHAnsi" w:hAnsiTheme="majorHAnsi" w:cstheme="majorHAnsi"/>
      <w:color w:val="000000" w:themeColor="text1"/>
      <w:sz w:val="24"/>
      <w:szCs w:val="26"/>
    </w:rPr>
  </w:style>
  <w:style w:type="paragraph" w:styleId="Rubrik5">
    <w:name w:val="heading 5"/>
    <w:basedOn w:val="Rubrik1"/>
    <w:next w:val="Normal"/>
    <w:link w:val="Rubrik5Char"/>
    <w:uiPriority w:val="6"/>
    <w:qFormat/>
    <w:rsid w:val="00C13A67"/>
    <w:pPr>
      <w:keepNext w:val="0"/>
      <w:keepLines w:val="0"/>
      <w:pageBreakBefore w:val="0"/>
      <w:numPr>
        <w:ilvl w:val="4"/>
      </w:numPr>
      <w:spacing w:before="360"/>
      <w:outlineLvl w:val="4"/>
    </w:pPr>
    <w:rPr>
      <w:rFonts w:ascii="Arial" w:hAnsi="Arial"/>
      <w:bCs w:val="0"/>
      <w:color w:val="000000" w:themeColor="text1"/>
      <w:sz w:val="20"/>
      <w:szCs w:val="26"/>
    </w:rPr>
  </w:style>
  <w:style w:type="paragraph" w:styleId="Rubrik6">
    <w:name w:val="heading 6"/>
    <w:basedOn w:val="Rubrik5"/>
    <w:next w:val="Normal"/>
    <w:semiHidden/>
    <w:rsid w:val="00906907"/>
    <w:pPr>
      <w:numPr>
        <w:ilvl w:val="5"/>
      </w:numPr>
      <w:outlineLvl w:val="5"/>
    </w:pPr>
  </w:style>
  <w:style w:type="paragraph" w:styleId="Rubrik7">
    <w:name w:val="heading 7"/>
    <w:basedOn w:val="Rubrik6"/>
    <w:next w:val="Normal"/>
    <w:semiHidden/>
    <w:rsid w:val="00906907"/>
    <w:pPr>
      <w:numPr>
        <w:ilvl w:val="6"/>
      </w:numPr>
      <w:outlineLvl w:val="6"/>
    </w:pPr>
  </w:style>
  <w:style w:type="paragraph" w:styleId="Rubrik8">
    <w:name w:val="heading 8"/>
    <w:basedOn w:val="Rubrik7"/>
    <w:next w:val="Normal"/>
    <w:semiHidden/>
    <w:rsid w:val="00906907"/>
    <w:pPr>
      <w:numPr>
        <w:ilvl w:val="7"/>
      </w:numPr>
      <w:outlineLvl w:val="7"/>
    </w:pPr>
  </w:style>
  <w:style w:type="paragraph" w:styleId="Rubrik9">
    <w:name w:val="heading 9"/>
    <w:basedOn w:val="Rubrik8"/>
    <w:next w:val="Normal"/>
    <w:semiHidden/>
    <w:rsid w:val="00906907"/>
    <w:pPr>
      <w:numPr>
        <w:ilvl w:val="8"/>
      </w:numPr>
      <w:outlineLvl w:val="8"/>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semiHidden/>
    <w:rsid w:val="00906907"/>
    <w:pPr>
      <w:spacing w:after="120" w:line="260" w:lineRule="atLeast"/>
    </w:pPr>
  </w:style>
  <w:style w:type="paragraph" w:customStyle="1" w:styleId="Blankettnr">
    <w:name w:val="Blankettnr"/>
    <w:basedOn w:val="Normal"/>
    <w:semiHidden/>
    <w:rsid w:val="00906907"/>
    <w:rPr>
      <w:rFonts w:ascii="Arial" w:hAnsi="Arial"/>
      <w:sz w:val="10"/>
    </w:rPr>
  </w:style>
  <w:style w:type="table" w:styleId="Tabellrutnt">
    <w:name w:val="Table Grid"/>
    <w:basedOn w:val="Normaltabell"/>
    <w:uiPriority w:val="39"/>
    <w:rsid w:val="00906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semiHidden/>
    <w:rsid w:val="00906907"/>
  </w:style>
  <w:style w:type="paragraph" w:customStyle="1" w:styleId="Handlggare">
    <w:name w:val="Handläggare"/>
    <w:basedOn w:val="Sidhuvud"/>
    <w:semiHidden/>
    <w:rsid w:val="00906907"/>
    <w:rPr>
      <w:rFonts w:ascii="Arial" w:hAnsi="Arial" w:cs="Arial"/>
      <w:sz w:val="18"/>
    </w:rPr>
  </w:style>
  <w:style w:type="character" w:styleId="Sidnummer">
    <w:name w:val="page number"/>
    <w:semiHidden/>
    <w:rsid w:val="00906907"/>
    <w:rPr>
      <w:rFonts w:ascii="Arial" w:hAnsi="Arial"/>
      <w:sz w:val="22"/>
    </w:rPr>
  </w:style>
  <w:style w:type="paragraph" w:styleId="Ballongtext">
    <w:name w:val="Balloon Text"/>
    <w:basedOn w:val="Normal"/>
    <w:semiHidden/>
    <w:rsid w:val="00906907"/>
    <w:rPr>
      <w:rFonts w:ascii="Tahoma" w:hAnsi="Tahoma" w:cs="Tahoma"/>
      <w:sz w:val="16"/>
      <w:szCs w:val="16"/>
    </w:rPr>
  </w:style>
  <w:style w:type="paragraph" w:customStyle="1" w:styleId="Ledtext">
    <w:name w:val="Ledtext"/>
    <w:basedOn w:val="Normal"/>
    <w:semiHidden/>
    <w:rsid w:val="00906907"/>
    <w:rPr>
      <w:rFonts w:ascii="Arial" w:hAnsi="Arial"/>
      <w:sz w:val="14"/>
    </w:rPr>
  </w:style>
  <w:style w:type="paragraph" w:customStyle="1" w:styleId="Dokumenttyp">
    <w:name w:val="Dokumenttyp"/>
    <w:basedOn w:val="Handlggare"/>
    <w:semiHidden/>
    <w:rsid w:val="00906907"/>
    <w:rPr>
      <w:caps/>
      <w:sz w:val="22"/>
    </w:rPr>
  </w:style>
  <w:style w:type="paragraph" w:customStyle="1" w:styleId="Tabelltext">
    <w:name w:val="Tabelltext"/>
    <w:basedOn w:val="Tabellhuvud"/>
    <w:uiPriority w:val="11"/>
    <w:qFormat/>
    <w:rsid w:val="00F368CE"/>
    <w:rPr>
      <w:rFonts w:ascii="Garamond" w:hAnsi="Garamond"/>
      <w:b w:val="0"/>
    </w:rPr>
  </w:style>
  <w:style w:type="paragraph" w:customStyle="1" w:styleId="Tabelltextfet">
    <w:name w:val="Tabelltext_fet"/>
    <w:basedOn w:val="Tabelltext"/>
    <w:semiHidden/>
    <w:rsid w:val="005313C3"/>
    <w:rPr>
      <w:b/>
      <w:bCs w:val="0"/>
    </w:rPr>
  </w:style>
  <w:style w:type="paragraph" w:customStyle="1" w:styleId="Tabelltextkursiv">
    <w:name w:val="Tabelltext_kursiv"/>
    <w:basedOn w:val="Tabelltextfet"/>
    <w:semiHidden/>
    <w:rsid w:val="00906907"/>
    <w:rPr>
      <w:b w:val="0"/>
      <w:bCs/>
      <w:i/>
      <w:iCs/>
    </w:rPr>
  </w:style>
  <w:style w:type="paragraph" w:styleId="Beskrivning">
    <w:name w:val="caption"/>
    <w:basedOn w:val="Normal"/>
    <w:next w:val="Normal"/>
    <w:uiPriority w:val="35"/>
    <w:qFormat/>
    <w:rsid w:val="003A0BA1"/>
    <w:pPr>
      <w:spacing w:before="120" w:after="240"/>
    </w:pPr>
    <w:rPr>
      <w:rFonts w:asciiTheme="minorHAnsi" w:hAnsiTheme="minorHAnsi"/>
      <w:bCs/>
      <w:sz w:val="18"/>
      <w:szCs w:val="20"/>
    </w:rPr>
  </w:style>
  <w:style w:type="paragraph" w:styleId="Innehll1">
    <w:name w:val="toc 1"/>
    <w:basedOn w:val="Normal"/>
    <w:next w:val="Normal"/>
    <w:uiPriority w:val="39"/>
    <w:rsid w:val="00CF06AE"/>
    <w:pPr>
      <w:spacing w:before="120" w:after="0"/>
    </w:pPr>
    <w:rPr>
      <w:rFonts w:ascii="Arial" w:hAnsi="Arial"/>
      <w:bCs/>
      <w:iCs/>
      <w:szCs w:val="24"/>
    </w:rPr>
  </w:style>
  <w:style w:type="paragraph" w:styleId="Innehll2">
    <w:name w:val="toc 2"/>
    <w:basedOn w:val="Normal"/>
    <w:next w:val="Normal"/>
    <w:uiPriority w:val="39"/>
    <w:rsid w:val="00CF06AE"/>
    <w:pPr>
      <w:spacing w:before="120" w:after="0"/>
      <w:ind w:left="220"/>
    </w:pPr>
    <w:rPr>
      <w:rFonts w:ascii="Arial" w:hAnsi="Arial"/>
      <w:bCs/>
    </w:rPr>
  </w:style>
  <w:style w:type="paragraph" w:styleId="Innehll3">
    <w:name w:val="toc 3"/>
    <w:basedOn w:val="Normal"/>
    <w:next w:val="Normal"/>
    <w:uiPriority w:val="39"/>
    <w:rsid w:val="00CF06AE"/>
    <w:pPr>
      <w:spacing w:before="120" w:after="0"/>
      <w:ind w:left="442"/>
    </w:pPr>
    <w:rPr>
      <w:rFonts w:ascii="Arial" w:hAnsi="Arial"/>
      <w:szCs w:val="20"/>
    </w:rPr>
  </w:style>
  <w:style w:type="paragraph" w:customStyle="1" w:styleId="Avdelning">
    <w:name w:val="Avdelning"/>
    <w:basedOn w:val="Sidhuvud"/>
    <w:semiHidden/>
    <w:rsid w:val="00906907"/>
    <w:pPr>
      <w:ind w:left="51"/>
    </w:pPr>
    <w:rPr>
      <w:rFonts w:ascii="Arial" w:hAnsi="Arial"/>
      <w:caps/>
      <w:sz w:val="18"/>
    </w:rPr>
  </w:style>
  <w:style w:type="paragraph" w:styleId="Punktlista">
    <w:name w:val="List Bullet"/>
    <w:basedOn w:val="Normal"/>
    <w:uiPriority w:val="7"/>
    <w:qFormat/>
    <w:rsid w:val="00330D49"/>
    <w:pPr>
      <w:numPr>
        <w:numId w:val="4"/>
      </w:numPr>
      <w:contextualSpacing/>
    </w:pPr>
  </w:style>
  <w:style w:type="paragraph" w:customStyle="1" w:styleId="zDokTyp">
    <w:name w:val="zDokTyp"/>
    <w:basedOn w:val="Dokumenttyp"/>
    <w:semiHidden/>
    <w:rsid w:val="00C92E23"/>
    <w:rPr>
      <w:caps w:val="0"/>
    </w:rPr>
  </w:style>
  <w:style w:type="paragraph" w:customStyle="1" w:styleId="zKontaktNamn">
    <w:name w:val="zKontaktNamn"/>
    <w:basedOn w:val="Handlggare"/>
    <w:semiHidden/>
    <w:rsid w:val="00C92E23"/>
  </w:style>
  <w:style w:type="paragraph" w:customStyle="1" w:styleId="zFotText">
    <w:name w:val="zFotText"/>
    <w:basedOn w:val="Normal"/>
    <w:semiHidden/>
    <w:rsid w:val="009E0930"/>
    <w:rPr>
      <w:rFonts w:ascii="Arial" w:hAnsi="Arial"/>
      <w:noProof/>
      <w:sz w:val="16"/>
      <w:szCs w:val="18"/>
    </w:rPr>
  </w:style>
  <w:style w:type="paragraph" w:customStyle="1" w:styleId="zKontaktNamnVersal">
    <w:name w:val="zKontaktNamnVersal"/>
    <w:basedOn w:val="zKontaktNamn"/>
    <w:semiHidden/>
    <w:rsid w:val="005D642B"/>
    <w:rPr>
      <w:caps/>
      <w:szCs w:val="18"/>
      <w:lang w:val="nl-NL"/>
    </w:rPr>
  </w:style>
  <w:style w:type="paragraph" w:customStyle="1" w:styleId="Mottagare">
    <w:name w:val="Mottagare"/>
    <w:semiHidden/>
    <w:rsid w:val="00746F45"/>
    <w:rPr>
      <w:sz w:val="24"/>
      <w:szCs w:val="24"/>
    </w:rPr>
  </w:style>
  <w:style w:type="character" w:customStyle="1" w:styleId="BrdtextChar">
    <w:name w:val="Brödtext Char"/>
    <w:link w:val="Brdtext"/>
    <w:semiHidden/>
    <w:rsid w:val="00BA007D"/>
    <w:rPr>
      <w:sz w:val="24"/>
      <w:szCs w:val="24"/>
    </w:rPr>
  </w:style>
  <w:style w:type="paragraph" w:customStyle="1" w:styleId="Tabell">
    <w:name w:val="Tabell"/>
    <w:basedOn w:val="Rubrik1"/>
    <w:semiHidden/>
    <w:rsid w:val="000235BA"/>
    <w:pPr>
      <w:keepNext w:val="0"/>
      <w:pageBreakBefore w:val="0"/>
      <w:tabs>
        <w:tab w:val="left" w:pos="1985"/>
        <w:tab w:val="left" w:pos="3969"/>
        <w:tab w:val="left" w:pos="5954"/>
      </w:tabs>
      <w:spacing w:before="60"/>
      <w:outlineLvl w:val="9"/>
    </w:pPr>
    <w:rPr>
      <w:sz w:val="22"/>
    </w:rPr>
  </w:style>
  <w:style w:type="paragraph" w:customStyle="1" w:styleId="Bildtext">
    <w:name w:val="Bildtext"/>
    <w:basedOn w:val="Normal"/>
    <w:next w:val="Normal"/>
    <w:uiPriority w:val="9"/>
    <w:qFormat/>
    <w:rsid w:val="00A65D41"/>
    <w:pPr>
      <w:keepLines/>
      <w:spacing w:before="120" w:after="360"/>
    </w:pPr>
    <w:rPr>
      <w:rFonts w:ascii="Arial" w:hAnsi="Arial"/>
      <w:bCs/>
      <w:sz w:val="18"/>
      <w:szCs w:val="18"/>
    </w:rPr>
  </w:style>
  <w:style w:type="paragraph" w:styleId="Rubrik">
    <w:name w:val="Title"/>
    <w:basedOn w:val="Normal"/>
    <w:next w:val="Normal"/>
    <w:link w:val="RubrikChar"/>
    <w:semiHidden/>
    <w:qFormat/>
    <w:rsid w:val="00601E74"/>
    <w:pPr>
      <w:spacing w:after="0"/>
      <w:contextualSpacing/>
    </w:pPr>
    <w:rPr>
      <w:rFonts w:ascii="Arial" w:eastAsiaTheme="majorEastAsia" w:hAnsi="Arial" w:cstheme="majorBidi"/>
      <w:b/>
      <w:color w:val="FFFFFF" w:themeColor="background1"/>
      <w:spacing w:val="-10"/>
      <w:kern w:val="28"/>
      <w:sz w:val="56"/>
      <w:szCs w:val="56"/>
    </w:rPr>
  </w:style>
  <w:style w:type="paragraph" w:customStyle="1" w:styleId="NumreradlistaLST">
    <w:name w:val="Numrerad lista LST"/>
    <w:basedOn w:val="Normal"/>
    <w:semiHidden/>
    <w:qFormat/>
    <w:rsid w:val="0044482C"/>
    <w:pPr>
      <w:numPr>
        <w:numId w:val="5"/>
      </w:numPr>
      <w:ind w:left="357" w:hanging="357"/>
      <w:contextualSpacing/>
    </w:pPr>
  </w:style>
  <w:style w:type="paragraph" w:customStyle="1" w:styleId="PunktlistaLST">
    <w:name w:val="Punktlista LST"/>
    <w:basedOn w:val="Normal"/>
    <w:semiHidden/>
    <w:qFormat/>
    <w:rsid w:val="0044482C"/>
    <w:pPr>
      <w:numPr>
        <w:numId w:val="6"/>
      </w:numPr>
      <w:ind w:left="357" w:hanging="357"/>
      <w:contextualSpacing/>
    </w:pPr>
  </w:style>
  <w:style w:type="paragraph" w:customStyle="1" w:styleId="Tabellhuvud">
    <w:name w:val="Tabellhuvud"/>
    <w:basedOn w:val="Normal"/>
    <w:uiPriority w:val="10"/>
    <w:qFormat/>
    <w:rsid w:val="00804846"/>
    <w:pPr>
      <w:spacing w:before="120" w:after="120"/>
    </w:pPr>
    <w:rPr>
      <w:rFonts w:ascii="Arial" w:hAnsi="Arial"/>
      <w:b/>
      <w:bCs/>
      <w:color w:val="000000" w:themeColor="text1"/>
      <w:sz w:val="20"/>
      <w:szCs w:val="20"/>
      <w:lang w:eastAsia="sv-SE"/>
    </w:rPr>
  </w:style>
  <w:style w:type="character" w:customStyle="1" w:styleId="RubrikChar">
    <w:name w:val="Rubrik Char"/>
    <w:basedOn w:val="Standardstycketeckensnitt"/>
    <w:link w:val="Rubrik"/>
    <w:semiHidden/>
    <w:rsid w:val="00601E74"/>
    <w:rPr>
      <w:rFonts w:ascii="Arial" w:eastAsiaTheme="majorEastAsia" w:hAnsi="Arial" w:cstheme="majorBidi"/>
      <w:b/>
      <w:color w:val="FFFFFF" w:themeColor="background1"/>
      <w:spacing w:val="-10"/>
      <w:kern w:val="28"/>
      <w:sz w:val="56"/>
      <w:szCs w:val="56"/>
      <w:lang w:eastAsia="en-US"/>
    </w:rPr>
  </w:style>
  <w:style w:type="paragraph" w:styleId="Innehllsfrteckningsrubrik">
    <w:name w:val="TOC Heading"/>
    <w:basedOn w:val="Rubrik1"/>
    <w:next w:val="Normal"/>
    <w:uiPriority w:val="39"/>
    <w:qFormat/>
    <w:rsid w:val="00FF33C9"/>
    <w:pPr>
      <w:spacing w:line="259" w:lineRule="auto"/>
      <w:outlineLvl w:val="9"/>
    </w:pPr>
    <w:rPr>
      <w:rFonts w:eastAsiaTheme="majorEastAsia" w:cstheme="majorBidi"/>
      <w:bCs w:val="0"/>
      <w:szCs w:val="32"/>
    </w:rPr>
  </w:style>
  <w:style w:type="paragraph" w:customStyle="1" w:styleId="zAdressSidfotLedtext">
    <w:name w:val="zAdressSidfotLedtext"/>
    <w:basedOn w:val="Normal"/>
    <w:semiHidden/>
    <w:rsid w:val="008942F0"/>
    <w:pPr>
      <w:tabs>
        <w:tab w:val="center" w:pos="4536"/>
        <w:tab w:val="right" w:pos="9072"/>
      </w:tabs>
      <w:spacing w:before="40" w:after="20"/>
    </w:pPr>
    <w:rPr>
      <w:rFonts w:ascii="Arial" w:hAnsi="Arial" w:cs="Arial"/>
      <w:b/>
      <w:noProof/>
      <w:sz w:val="14"/>
      <w:szCs w:val="20"/>
    </w:rPr>
  </w:style>
  <w:style w:type="character" w:styleId="Kommentarsreferens">
    <w:name w:val="annotation reference"/>
    <w:basedOn w:val="Standardstycketeckensnitt"/>
    <w:semiHidden/>
    <w:rsid w:val="00C8254B"/>
    <w:rPr>
      <w:sz w:val="16"/>
      <w:szCs w:val="16"/>
    </w:rPr>
  </w:style>
  <w:style w:type="paragraph" w:styleId="Kommentarer">
    <w:name w:val="annotation text"/>
    <w:basedOn w:val="Normal"/>
    <w:link w:val="KommentarerChar"/>
    <w:rsid w:val="00C8254B"/>
    <w:rPr>
      <w:sz w:val="20"/>
      <w:szCs w:val="20"/>
    </w:rPr>
  </w:style>
  <w:style w:type="character" w:customStyle="1" w:styleId="KommentarerChar">
    <w:name w:val="Kommentarer Char"/>
    <w:basedOn w:val="Standardstycketeckensnitt"/>
    <w:link w:val="Kommentarer"/>
    <w:rsid w:val="00BA007D"/>
  </w:style>
  <w:style w:type="paragraph" w:styleId="Kommentarsmne">
    <w:name w:val="annotation subject"/>
    <w:basedOn w:val="Kommentarer"/>
    <w:next w:val="Kommentarer"/>
    <w:link w:val="KommentarsmneChar"/>
    <w:semiHidden/>
    <w:rsid w:val="00C8254B"/>
    <w:rPr>
      <w:b/>
      <w:bCs/>
    </w:rPr>
  </w:style>
  <w:style w:type="character" w:customStyle="1" w:styleId="KommentarsmneChar">
    <w:name w:val="Kommentarsämne Char"/>
    <w:basedOn w:val="KommentarerChar"/>
    <w:link w:val="Kommentarsmne"/>
    <w:semiHidden/>
    <w:rsid w:val="00BA007D"/>
    <w:rPr>
      <w:b/>
      <w:bCs/>
    </w:rPr>
  </w:style>
  <w:style w:type="character" w:styleId="Hyperlnk">
    <w:name w:val="Hyperlink"/>
    <w:basedOn w:val="Standardstycketeckensnitt"/>
    <w:uiPriority w:val="99"/>
    <w:rsid w:val="00F531E1"/>
    <w:rPr>
      <w:rFonts w:ascii="Garamond" w:hAnsi="Garamond"/>
      <w:b w:val="0"/>
      <w:i w:val="0"/>
      <w:color w:val="B15802" w:themeColor="accent1" w:themeShade="BF"/>
      <w:u w:val="single"/>
    </w:rPr>
  </w:style>
  <w:style w:type="character" w:styleId="Nmn">
    <w:name w:val="Mention"/>
    <w:basedOn w:val="Standardstycketeckensnitt"/>
    <w:uiPriority w:val="99"/>
    <w:semiHidden/>
    <w:rsid w:val="00535C9C"/>
    <w:rPr>
      <w:color w:val="2B579A"/>
      <w:shd w:val="clear" w:color="auto" w:fill="E6E6E6"/>
    </w:rPr>
  </w:style>
  <w:style w:type="paragraph" w:customStyle="1" w:styleId="DokumenttypLST">
    <w:name w:val="Dokumenttyp LST"/>
    <w:semiHidden/>
    <w:rsid w:val="00F53881"/>
    <w:rPr>
      <w:rFonts w:ascii="Arial" w:hAnsi="Arial" w:cs="Arial"/>
      <w:caps/>
      <w:sz w:val="22"/>
      <w:szCs w:val="22"/>
    </w:rPr>
  </w:style>
  <w:style w:type="paragraph" w:customStyle="1" w:styleId="SidhuvudrubrikLST">
    <w:name w:val="Sidhuvud rubrik LST"/>
    <w:semiHidden/>
    <w:rsid w:val="00042DC4"/>
    <w:rPr>
      <w:rFonts w:ascii="Arial" w:hAnsi="Arial"/>
      <w:sz w:val="14"/>
      <w:szCs w:val="24"/>
    </w:rPr>
  </w:style>
  <w:style w:type="paragraph" w:customStyle="1" w:styleId="AdressatLST">
    <w:name w:val="Adressat LST"/>
    <w:basedOn w:val="Normal"/>
    <w:semiHidden/>
    <w:rsid w:val="0044482C"/>
    <w:pPr>
      <w:spacing w:after="0"/>
    </w:pPr>
  </w:style>
  <w:style w:type="character" w:customStyle="1" w:styleId="SidhuvudChar">
    <w:name w:val="Sidhuvud Char"/>
    <w:basedOn w:val="Standardstycketeckensnitt"/>
    <w:link w:val="Sidhuvud"/>
    <w:semiHidden/>
    <w:rsid w:val="00C37700"/>
    <w:rPr>
      <w:sz w:val="24"/>
      <w:szCs w:val="24"/>
    </w:rPr>
  </w:style>
  <w:style w:type="paragraph" w:styleId="Liststycke">
    <w:name w:val="List Paragraph"/>
    <w:basedOn w:val="Normal"/>
    <w:uiPriority w:val="34"/>
    <w:qFormat/>
    <w:rsid w:val="00CD7E98"/>
    <w:pPr>
      <w:ind w:left="720"/>
      <w:contextualSpacing/>
    </w:pPr>
  </w:style>
  <w:style w:type="paragraph" w:styleId="Sidfot">
    <w:name w:val="footer"/>
    <w:basedOn w:val="Normal"/>
    <w:link w:val="SidfotChar"/>
    <w:uiPriority w:val="99"/>
    <w:rsid w:val="00CF06AE"/>
    <w:pPr>
      <w:tabs>
        <w:tab w:val="center" w:pos="4536"/>
        <w:tab w:val="right" w:pos="9072"/>
      </w:tabs>
    </w:pPr>
    <w:rPr>
      <w:rFonts w:ascii="Arial" w:hAnsi="Arial"/>
      <w:sz w:val="16"/>
    </w:rPr>
  </w:style>
  <w:style w:type="character" w:customStyle="1" w:styleId="SidfotChar">
    <w:name w:val="Sidfot Char"/>
    <w:basedOn w:val="Standardstycketeckensnitt"/>
    <w:link w:val="Sidfot"/>
    <w:uiPriority w:val="99"/>
    <w:rsid w:val="00CF06AE"/>
    <w:rPr>
      <w:rFonts w:ascii="Arial" w:eastAsia="Calibri" w:hAnsi="Arial"/>
      <w:sz w:val="16"/>
      <w:szCs w:val="22"/>
      <w:lang w:eastAsia="en-US"/>
    </w:rPr>
  </w:style>
  <w:style w:type="paragraph" w:styleId="Numreradlista">
    <w:name w:val="List Number"/>
    <w:basedOn w:val="Normal"/>
    <w:uiPriority w:val="8"/>
    <w:qFormat/>
    <w:rsid w:val="00330D49"/>
    <w:pPr>
      <w:numPr>
        <w:numId w:val="1"/>
      </w:numPr>
      <w:contextualSpacing/>
    </w:pPr>
  </w:style>
  <w:style w:type="paragraph" w:styleId="Punktlista2">
    <w:name w:val="List Bullet 2"/>
    <w:basedOn w:val="Normal"/>
    <w:semiHidden/>
    <w:qFormat/>
    <w:rsid w:val="00266A64"/>
    <w:pPr>
      <w:numPr>
        <w:numId w:val="3"/>
      </w:numPr>
      <w:ind w:left="641" w:hanging="357"/>
      <w:contextualSpacing/>
    </w:pPr>
  </w:style>
  <w:style w:type="paragraph" w:styleId="Ingetavstnd">
    <w:name w:val="No Spacing"/>
    <w:basedOn w:val="Normal"/>
    <w:link w:val="IngetavstndChar"/>
    <w:uiPriority w:val="1"/>
    <w:qFormat/>
    <w:rsid w:val="00266A64"/>
    <w:pPr>
      <w:spacing w:after="0"/>
    </w:pPr>
  </w:style>
  <w:style w:type="paragraph" w:styleId="Numreradlista2">
    <w:name w:val="List Number 2"/>
    <w:basedOn w:val="Normal"/>
    <w:semiHidden/>
    <w:qFormat/>
    <w:rsid w:val="00E743C4"/>
    <w:pPr>
      <w:numPr>
        <w:numId w:val="2"/>
      </w:numPr>
      <w:contextualSpacing/>
    </w:pPr>
  </w:style>
  <w:style w:type="character" w:customStyle="1" w:styleId="Rubrik3Char">
    <w:name w:val="Rubrik 3 Char"/>
    <w:basedOn w:val="Standardstycketeckensnitt"/>
    <w:link w:val="Rubrik3"/>
    <w:uiPriority w:val="4"/>
    <w:rsid w:val="004B1FCC"/>
    <w:rPr>
      <w:rFonts w:ascii="Arial" w:eastAsiaTheme="majorEastAsia" w:hAnsi="Arial" w:cs="Arial"/>
      <w:b/>
      <w:bCs/>
      <w:color w:val="B15802" w:themeColor="accent1" w:themeShade="BF"/>
      <w:sz w:val="26"/>
      <w:szCs w:val="26"/>
      <w:lang w:eastAsia="en-US"/>
    </w:rPr>
  </w:style>
  <w:style w:type="character" w:customStyle="1" w:styleId="Rubrik4Char">
    <w:name w:val="Rubrik 4 Char"/>
    <w:basedOn w:val="Standardstycketeckensnitt"/>
    <w:link w:val="Rubrik4"/>
    <w:uiPriority w:val="5"/>
    <w:rsid w:val="00E2653E"/>
    <w:rPr>
      <w:rFonts w:asciiTheme="majorHAnsi" w:eastAsia="Calibri" w:hAnsiTheme="majorHAnsi" w:cstheme="majorHAnsi"/>
      <w:b/>
      <w:bCs/>
      <w:color w:val="000000" w:themeColor="text1"/>
      <w:sz w:val="24"/>
      <w:szCs w:val="26"/>
      <w:lang w:eastAsia="en-US"/>
    </w:rPr>
  </w:style>
  <w:style w:type="character" w:customStyle="1" w:styleId="Rubrik5Char">
    <w:name w:val="Rubrik 5 Char"/>
    <w:basedOn w:val="Standardstycketeckensnitt"/>
    <w:link w:val="Rubrik5"/>
    <w:uiPriority w:val="6"/>
    <w:rsid w:val="00C13A67"/>
    <w:rPr>
      <w:rFonts w:ascii="Arial" w:eastAsia="Calibri" w:hAnsi="Arial"/>
      <w:b/>
      <w:color w:val="000000" w:themeColor="text1"/>
      <w:szCs w:val="26"/>
      <w:lang w:eastAsia="en-US"/>
    </w:rPr>
  </w:style>
  <w:style w:type="paragraph" w:styleId="Punktlista3">
    <w:name w:val="List Bullet 3"/>
    <w:basedOn w:val="Normal"/>
    <w:uiPriority w:val="99"/>
    <w:semiHidden/>
    <w:qFormat/>
    <w:rsid w:val="00B062AC"/>
    <w:pPr>
      <w:numPr>
        <w:numId w:val="7"/>
      </w:numPr>
      <w:ind w:left="924" w:hanging="357"/>
      <w:contextualSpacing/>
    </w:pPr>
  </w:style>
  <w:style w:type="paragraph" w:styleId="Numreradlista3">
    <w:name w:val="List Number 3"/>
    <w:basedOn w:val="Normal"/>
    <w:uiPriority w:val="99"/>
    <w:semiHidden/>
    <w:qFormat/>
    <w:rsid w:val="00B062AC"/>
    <w:pPr>
      <w:numPr>
        <w:numId w:val="8"/>
      </w:numPr>
      <w:ind w:left="924" w:hanging="357"/>
      <w:contextualSpacing/>
    </w:pPr>
  </w:style>
  <w:style w:type="paragraph" w:customStyle="1" w:styleId="NormalLST">
    <w:name w:val="Normal LST"/>
    <w:basedOn w:val="Normal"/>
    <w:semiHidden/>
    <w:rsid w:val="0013634A"/>
  </w:style>
  <w:style w:type="paragraph" w:customStyle="1" w:styleId="Utanavstnd">
    <w:name w:val="Utan avstånd"/>
    <w:basedOn w:val="Normal"/>
    <w:uiPriority w:val="1"/>
    <w:qFormat/>
    <w:rsid w:val="0013634A"/>
    <w:pPr>
      <w:spacing w:after="0"/>
    </w:pPr>
  </w:style>
  <w:style w:type="paragraph" w:styleId="Revision">
    <w:name w:val="Revision"/>
    <w:hidden/>
    <w:uiPriority w:val="99"/>
    <w:semiHidden/>
    <w:rsid w:val="003F2FE6"/>
    <w:rPr>
      <w:rFonts w:ascii="Century Schoolbook" w:eastAsia="Calibri" w:hAnsi="Century Schoolbook"/>
      <w:sz w:val="22"/>
      <w:szCs w:val="22"/>
      <w:lang w:eastAsia="en-US"/>
    </w:rPr>
  </w:style>
  <w:style w:type="paragraph" w:customStyle="1" w:styleId="Omslagtitel">
    <w:name w:val="Omslag titel"/>
    <w:basedOn w:val="Normal"/>
    <w:uiPriority w:val="12"/>
    <w:qFormat/>
    <w:rsid w:val="00CF06AE"/>
    <w:pPr>
      <w:keepLines/>
      <w:spacing w:after="0"/>
      <w:outlineLvl w:val="0"/>
    </w:pPr>
    <w:rPr>
      <w:rFonts w:ascii="Eras Medium ITC" w:hAnsi="Eras Medium ITC"/>
      <w:bCs/>
      <w:color w:val="000000" w:themeColor="text1"/>
      <w:sz w:val="50"/>
      <w:szCs w:val="28"/>
    </w:rPr>
  </w:style>
  <w:style w:type="character" w:customStyle="1" w:styleId="Rubrik1Char">
    <w:name w:val="Rubrik 1 Char"/>
    <w:basedOn w:val="Standardstycketeckensnitt"/>
    <w:link w:val="Rubrik1"/>
    <w:uiPriority w:val="2"/>
    <w:rsid w:val="00E03E99"/>
    <w:rPr>
      <w:rFonts w:ascii="Eras Medium ITC" w:eastAsia="Calibri" w:hAnsi="Eras Medium ITC"/>
      <w:b/>
      <w:bCs/>
      <w:color w:val="DB6E03"/>
      <w:sz w:val="60"/>
      <w:szCs w:val="40"/>
      <w:lang w:eastAsia="en-US"/>
    </w:rPr>
  </w:style>
  <w:style w:type="paragraph" w:customStyle="1" w:styleId="TabellrubrikLST">
    <w:name w:val="Tabellrubrik LST"/>
    <w:basedOn w:val="Rubrik1LST"/>
    <w:next w:val="TabelltextLST"/>
    <w:semiHidden/>
    <w:qFormat/>
    <w:rsid w:val="00B40BA9"/>
    <w:pPr>
      <w:spacing w:before="0" w:after="0"/>
    </w:pPr>
    <w:rPr>
      <w:rFonts w:eastAsiaTheme="minorEastAsia"/>
      <w:sz w:val="22"/>
    </w:rPr>
  </w:style>
  <w:style w:type="character" w:customStyle="1" w:styleId="Rubrik2Char">
    <w:name w:val="Rubrik 2 Char"/>
    <w:basedOn w:val="Standardstycketeckensnitt"/>
    <w:link w:val="Rubrik2"/>
    <w:uiPriority w:val="3"/>
    <w:rsid w:val="009551DF"/>
    <w:rPr>
      <w:rFonts w:ascii="Eras Medium ITC" w:eastAsiaTheme="majorEastAsia" w:hAnsi="Eras Medium ITC" w:cstheme="majorBidi"/>
      <w:b/>
      <w:bCs/>
      <w:color w:val="DB6E03"/>
      <w:sz w:val="36"/>
      <w:szCs w:val="36"/>
      <w:lang w:eastAsia="en-US"/>
    </w:rPr>
  </w:style>
  <w:style w:type="paragraph" w:customStyle="1" w:styleId="BildtextLST">
    <w:name w:val="Bildtext LST"/>
    <w:basedOn w:val="NormalLST"/>
    <w:next w:val="NormalLST"/>
    <w:semiHidden/>
    <w:qFormat/>
    <w:rsid w:val="001B39EB"/>
    <w:rPr>
      <w:sz w:val="20"/>
    </w:rPr>
  </w:style>
  <w:style w:type="paragraph" w:customStyle="1" w:styleId="TabelltextLST">
    <w:name w:val="Tabelltext LST"/>
    <w:basedOn w:val="NormalLST"/>
    <w:semiHidden/>
    <w:qFormat/>
    <w:rsid w:val="005D05FA"/>
    <w:pPr>
      <w:spacing w:before="40" w:after="40"/>
    </w:pPr>
  </w:style>
  <w:style w:type="paragraph" w:customStyle="1" w:styleId="Rubrik1LST">
    <w:name w:val="Rubrik 1 LST"/>
    <w:next w:val="NormalLST"/>
    <w:semiHidden/>
    <w:qFormat/>
    <w:rsid w:val="00B40BA9"/>
    <w:pPr>
      <w:spacing w:before="240" w:after="60"/>
    </w:pPr>
    <w:rPr>
      <w:rFonts w:ascii="Calibri" w:eastAsiaTheme="majorEastAsia" w:hAnsi="Calibri" w:cstheme="majorBidi"/>
      <w:b/>
      <w:bCs/>
      <w:sz w:val="32"/>
      <w:szCs w:val="28"/>
    </w:rPr>
  </w:style>
  <w:style w:type="paragraph" w:customStyle="1" w:styleId="Rubrik2LST">
    <w:name w:val="Rubrik 2 LST"/>
    <w:basedOn w:val="Rubrik1LST"/>
    <w:next w:val="NormalLST"/>
    <w:semiHidden/>
    <w:qFormat/>
    <w:rsid w:val="00CF0CEF"/>
    <w:rPr>
      <w:sz w:val="28"/>
      <w:szCs w:val="26"/>
    </w:rPr>
  </w:style>
  <w:style w:type="paragraph" w:customStyle="1" w:styleId="Rubrik3LST">
    <w:name w:val="Rubrik 3 LST"/>
    <w:basedOn w:val="Rubrik1LST"/>
    <w:next w:val="NormalLST"/>
    <w:semiHidden/>
    <w:qFormat/>
    <w:rsid w:val="00CF0CEF"/>
    <w:rPr>
      <w:bCs w:val="0"/>
      <w:sz w:val="24"/>
      <w:szCs w:val="26"/>
    </w:rPr>
  </w:style>
  <w:style w:type="paragraph" w:customStyle="1" w:styleId="Rubrik4LST">
    <w:name w:val="Rubrik 4 LST"/>
    <w:basedOn w:val="Rubrik1LST"/>
    <w:next w:val="NormalLST"/>
    <w:semiHidden/>
    <w:qFormat/>
    <w:rsid w:val="00CF0CEF"/>
    <w:rPr>
      <w:b w:val="0"/>
      <w:i/>
      <w:iCs/>
      <w:sz w:val="24"/>
      <w:szCs w:val="26"/>
    </w:rPr>
  </w:style>
  <w:style w:type="paragraph" w:customStyle="1" w:styleId="IngetavstndLST">
    <w:name w:val="Inget avstånd LST"/>
    <w:basedOn w:val="NormalLST"/>
    <w:semiHidden/>
    <w:qFormat/>
    <w:rsid w:val="000C39B2"/>
    <w:pPr>
      <w:spacing w:after="0"/>
    </w:pPr>
  </w:style>
  <w:style w:type="paragraph" w:customStyle="1" w:styleId="EnPunktLST">
    <w:name w:val="En Punkt LST"/>
    <w:basedOn w:val="Normal"/>
    <w:semiHidden/>
    <w:qFormat/>
    <w:rsid w:val="000C39B2"/>
    <w:rPr>
      <w:sz w:val="2"/>
    </w:rPr>
  </w:style>
  <w:style w:type="paragraph" w:customStyle="1" w:styleId="SidfottextLST">
    <w:name w:val="Sidfot text LST"/>
    <w:basedOn w:val="Rubrik1LST"/>
    <w:semiHidden/>
    <w:qFormat/>
    <w:rsid w:val="00B40BA9"/>
    <w:pPr>
      <w:spacing w:before="0"/>
    </w:pPr>
    <w:rPr>
      <w:b w:val="0"/>
      <w:sz w:val="14"/>
    </w:rPr>
  </w:style>
  <w:style w:type="paragraph" w:customStyle="1" w:styleId="Sidhuvudtext">
    <w:name w:val="Sidhuvud text"/>
    <w:basedOn w:val="Rubrik1LST"/>
    <w:semiHidden/>
    <w:qFormat/>
    <w:rsid w:val="00B40BA9"/>
    <w:pPr>
      <w:spacing w:before="0" w:after="0"/>
    </w:pPr>
    <w:rPr>
      <w:b w:val="0"/>
      <w:sz w:val="24"/>
    </w:rPr>
  </w:style>
  <w:style w:type="paragraph" w:customStyle="1" w:styleId="SidnummertextLST">
    <w:name w:val="Sidnummer text LST"/>
    <w:basedOn w:val="NormalLST"/>
    <w:semiHidden/>
    <w:qFormat/>
    <w:rsid w:val="00B40BA9"/>
    <w:pPr>
      <w:spacing w:after="0"/>
    </w:pPr>
  </w:style>
  <w:style w:type="table" w:customStyle="1" w:styleId="Tabellrutnt1">
    <w:name w:val="Tabellrutnät1"/>
    <w:basedOn w:val="Normaltabell"/>
    <w:next w:val="Tabellrutnt"/>
    <w:uiPriority w:val="59"/>
    <w:rsid w:val="00BE2128"/>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4">
    <w:name w:val="toc 4"/>
    <w:basedOn w:val="Normal"/>
    <w:next w:val="Normal"/>
    <w:autoRedefine/>
    <w:uiPriority w:val="39"/>
    <w:unhideWhenUsed/>
    <w:rsid w:val="00CF06AE"/>
    <w:pPr>
      <w:spacing w:after="0"/>
      <w:ind w:left="660"/>
    </w:pPr>
    <w:rPr>
      <w:rFonts w:ascii="Arial" w:hAnsi="Arial"/>
      <w:sz w:val="20"/>
      <w:szCs w:val="20"/>
    </w:rPr>
  </w:style>
  <w:style w:type="character" w:styleId="Platshllartext">
    <w:name w:val="Placeholder Text"/>
    <w:basedOn w:val="Standardstycketeckensnitt"/>
    <w:uiPriority w:val="99"/>
    <w:semiHidden/>
    <w:rsid w:val="009B7BAF"/>
    <w:rPr>
      <w:color w:val="808080"/>
    </w:rPr>
  </w:style>
  <w:style w:type="paragraph" w:customStyle="1" w:styleId="Omslagraportnummer">
    <w:name w:val="Omslag raportnummer"/>
    <w:basedOn w:val="Normal"/>
    <w:qFormat/>
    <w:rsid w:val="00BD12FE"/>
    <w:pPr>
      <w:spacing w:after="170"/>
    </w:pPr>
    <w:rPr>
      <w:rFonts w:ascii="Eras Medium ITC" w:hAnsi="Eras Medium ITC"/>
      <w:bCs/>
      <w:sz w:val="18"/>
      <w:szCs w:val="18"/>
    </w:rPr>
  </w:style>
  <w:style w:type="paragraph" w:customStyle="1" w:styleId="Omslagfrfattare">
    <w:name w:val="Omslag författare"/>
    <w:basedOn w:val="Normal"/>
    <w:qFormat/>
    <w:rsid w:val="00BD12FE"/>
    <w:pPr>
      <w:spacing w:before="2608"/>
    </w:pPr>
    <w:rPr>
      <w:rFonts w:ascii="Eras Medium ITC" w:hAnsi="Eras Medium ITC"/>
      <w:bCs/>
      <w:sz w:val="18"/>
      <w:szCs w:val="18"/>
    </w:rPr>
  </w:style>
  <w:style w:type="paragraph" w:styleId="Innehll5">
    <w:name w:val="toc 5"/>
    <w:basedOn w:val="Normal"/>
    <w:next w:val="Normal"/>
    <w:autoRedefine/>
    <w:uiPriority w:val="39"/>
    <w:rsid w:val="003F2FE6"/>
    <w:pPr>
      <w:spacing w:after="0"/>
      <w:ind w:left="880"/>
    </w:pPr>
    <w:rPr>
      <w:rFonts w:asciiTheme="minorHAnsi" w:hAnsiTheme="minorHAnsi"/>
      <w:sz w:val="20"/>
      <w:szCs w:val="20"/>
    </w:rPr>
  </w:style>
  <w:style w:type="paragraph" w:styleId="Innehll6">
    <w:name w:val="toc 6"/>
    <w:basedOn w:val="Normal"/>
    <w:next w:val="Normal"/>
    <w:autoRedefine/>
    <w:uiPriority w:val="39"/>
    <w:rsid w:val="003F2FE6"/>
    <w:pPr>
      <w:spacing w:after="0"/>
      <w:ind w:left="1100"/>
    </w:pPr>
    <w:rPr>
      <w:rFonts w:asciiTheme="minorHAnsi" w:hAnsiTheme="minorHAnsi"/>
      <w:sz w:val="20"/>
      <w:szCs w:val="20"/>
    </w:rPr>
  </w:style>
  <w:style w:type="paragraph" w:styleId="Innehll7">
    <w:name w:val="toc 7"/>
    <w:basedOn w:val="Normal"/>
    <w:next w:val="Normal"/>
    <w:autoRedefine/>
    <w:uiPriority w:val="39"/>
    <w:rsid w:val="003F2FE6"/>
    <w:pPr>
      <w:spacing w:after="0"/>
      <w:ind w:left="1320"/>
    </w:pPr>
    <w:rPr>
      <w:rFonts w:asciiTheme="minorHAnsi" w:hAnsiTheme="minorHAnsi"/>
      <w:sz w:val="20"/>
      <w:szCs w:val="20"/>
    </w:rPr>
  </w:style>
  <w:style w:type="paragraph" w:styleId="Innehll8">
    <w:name w:val="toc 8"/>
    <w:basedOn w:val="Normal"/>
    <w:next w:val="Normal"/>
    <w:autoRedefine/>
    <w:uiPriority w:val="39"/>
    <w:rsid w:val="003F2FE6"/>
    <w:pPr>
      <w:spacing w:after="0"/>
      <w:ind w:left="1540"/>
    </w:pPr>
    <w:rPr>
      <w:rFonts w:asciiTheme="minorHAnsi" w:hAnsiTheme="minorHAnsi"/>
      <w:sz w:val="20"/>
      <w:szCs w:val="20"/>
    </w:rPr>
  </w:style>
  <w:style w:type="paragraph" w:styleId="Innehll9">
    <w:name w:val="toc 9"/>
    <w:basedOn w:val="Normal"/>
    <w:next w:val="Normal"/>
    <w:autoRedefine/>
    <w:uiPriority w:val="39"/>
    <w:rsid w:val="003F2FE6"/>
    <w:pPr>
      <w:spacing w:after="0"/>
      <w:ind w:left="1760"/>
    </w:pPr>
    <w:rPr>
      <w:rFonts w:asciiTheme="minorHAnsi" w:hAnsiTheme="minorHAnsi"/>
      <w:sz w:val="20"/>
      <w:szCs w:val="20"/>
    </w:rPr>
  </w:style>
  <w:style w:type="table" w:styleId="Rutntstabell6frgstarkdekorfrg4">
    <w:name w:val="Grid Table 6 Colorful Accent 4"/>
    <w:basedOn w:val="Normaltabell"/>
    <w:uiPriority w:val="51"/>
    <w:rsid w:val="006103AB"/>
    <w:rPr>
      <w:color w:val="BF9E00" w:themeColor="accent4" w:themeShade="BF"/>
    </w:rPr>
    <w:tblPr>
      <w:tblStyleRowBandSize w:val="1"/>
      <w:tblStyleColBandSize w:val="1"/>
      <w:tblBorders>
        <w:top w:val="single" w:sz="4" w:space="0" w:color="FFE466" w:themeColor="accent4" w:themeTint="99"/>
        <w:left w:val="single" w:sz="4" w:space="0" w:color="FFE466" w:themeColor="accent4" w:themeTint="99"/>
        <w:bottom w:val="single" w:sz="4" w:space="0" w:color="FFE466" w:themeColor="accent4" w:themeTint="99"/>
        <w:right w:val="single" w:sz="4" w:space="0" w:color="FFE466" w:themeColor="accent4" w:themeTint="99"/>
        <w:insideH w:val="single" w:sz="4" w:space="0" w:color="FFE466" w:themeColor="accent4" w:themeTint="99"/>
        <w:insideV w:val="single" w:sz="4" w:space="0" w:color="FFE466" w:themeColor="accent4" w:themeTint="99"/>
      </w:tblBorders>
    </w:tblPr>
    <w:tblStylePr w:type="firstRow">
      <w:rPr>
        <w:b/>
        <w:bCs/>
      </w:rPr>
      <w:tblPr/>
      <w:tcPr>
        <w:tcBorders>
          <w:bottom w:val="single" w:sz="12" w:space="0" w:color="FFE466" w:themeColor="accent4" w:themeTint="99"/>
        </w:tcBorders>
      </w:tcPr>
    </w:tblStylePr>
    <w:tblStylePr w:type="lastRow">
      <w:rPr>
        <w:b/>
        <w:bCs/>
      </w:rPr>
      <w:tblPr/>
      <w:tcPr>
        <w:tcBorders>
          <w:top w:val="double" w:sz="4" w:space="0" w:color="FFE466" w:themeColor="accent4" w:themeTint="99"/>
        </w:tcBorders>
      </w:tcPr>
    </w:tblStylePr>
    <w:tblStylePr w:type="firstCol">
      <w:rPr>
        <w:b/>
        <w:bCs/>
      </w:rPr>
    </w:tblStylePr>
    <w:tblStylePr w:type="lastCol">
      <w:rPr>
        <w:b/>
        <w:bCs/>
      </w:rPr>
    </w:tblStylePr>
    <w:tblStylePr w:type="band1Vert">
      <w:tblPr/>
      <w:tcPr>
        <w:shd w:val="clear" w:color="auto" w:fill="FFF6CC" w:themeFill="accent4" w:themeFillTint="33"/>
      </w:tcPr>
    </w:tblStylePr>
    <w:tblStylePr w:type="band1Horz">
      <w:tblPr/>
      <w:tcPr>
        <w:shd w:val="clear" w:color="auto" w:fill="FFF6CC" w:themeFill="accent4" w:themeFillTint="33"/>
      </w:tcPr>
    </w:tblStylePr>
  </w:style>
  <w:style w:type="table" w:styleId="Listtabell1ljusdekorfrg5">
    <w:name w:val="List Table 1 Light Accent 5"/>
    <w:basedOn w:val="Normaltabell"/>
    <w:uiPriority w:val="46"/>
    <w:rsid w:val="006103AB"/>
    <w:tblPr>
      <w:tblStyleRowBandSize w:val="1"/>
      <w:tblStyleColBandSize w:val="1"/>
    </w:tblPr>
    <w:tblStylePr w:type="firstRow">
      <w:rPr>
        <w:b/>
        <w:bCs/>
      </w:rPr>
      <w:tblPr/>
      <w:tcPr>
        <w:tcBorders>
          <w:bottom w:val="single" w:sz="4" w:space="0" w:color="FFC35E" w:themeColor="accent5" w:themeTint="99"/>
        </w:tcBorders>
      </w:tcPr>
    </w:tblStylePr>
    <w:tblStylePr w:type="lastRow">
      <w:rPr>
        <w:b/>
        <w:bCs/>
      </w:rPr>
      <w:tblPr/>
      <w:tcPr>
        <w:tcBorders>
          <w:top w:val="single" w:sz="4" w:space="0" w:color="FFC35E" w:themeColor="accent5" w:themeTint="99"/>
        </w:tcBorders>
      </w:tcPr>
    </w:tblStylePr>
    <w:tblStylePr w:type="firstCol">
      <w:rPr>
        <w:b/>
        <w:bCs/>
      </w:rPr>
    </w:tblStylePr>
    <w:tblStylePr w:type="lastCol">
      <w:rPr>
        <w:b/>
        <w:bCs/>
      </w:rPr>
    </w:tblStylePr>
    <w:tblStylePr w:type="band1Vert">
      <w:tblPr/>
      <w:tcPr>
        <w:shd w:val="clear" w:color="auto" w:fill="FFEBC9" w:themeFill="accent5" w:themeFillTint="33"/>
      </w:tcPr>
    </w:tblStylePr>
    <w:tblStylePr w:type="band1Horz">
      <w:tblPr/>
      <w:tcPr>
        <w:shd w:val="clear" w:color="auto" w:fill="FFEBC9" w:themeFill="accent5" w:themeFillTint="33"/>
      </w:tcPr>
    </w:tblStylePr>
  </w:style>
  <w:style w:type="table" w:styleId="Listtabell1ljusdekorfrg4">
    <w:name w:val="List Table 1 Light Accent 4"/>
    <w:basedOn w:val="Normaltabell"/>
    <w:uiPriority w:val="46"/>
    <w:rsid w:val="006103AB"/>
    <w:tblPr>
      <w:tblStyleRowBandSize w:val="1"/>
      <w:tblStyleColBandSize w:val="1"/>
    </w:tblPr>
    <w:tblStylePr w:type="firstRow">
      <w:rPr>
        <w:b/>
        <w:bCs/>
      </w:rPr>
      <w:tblPr/>
      <w:tcPr>
        <w:tcBorders>
          <w:bottom w:val="single" w:sz="4" w:space="0" w:color="FFE466" w:themeColor="accent4" w:themeTint="99"/>
        </w:tcBorders>
      </w:tcPr>
    </w:tblStylePr>
    <w:tblStylePr w:type="lastRow">
      <w:rPr>
        <w:b/>
        <w:bCs/>
      </w:rPr>
      <w:tblPr/>
      <w:tcPr>
        <w:tcBorders>
          <w:top w:val="single" w:sz="4" w:space="0" w:color="FFE466" w:themeColor="accent4" w:themeTint="99"/>
        </w:tcBorders>
      </w:tcPr>
    </w:tblStylePr>
    <w:tblStylePr w:type="firstCol">
      <w:rPr>
        <w:b/>
        <w:bCs/>
      </w:rPr>
    </w:tblStylePr>
    <w:tblStylePr w:type="lastCol">
      <w:rPr>
        <w:b/>
        <w:bCs/>
      </w:rPr>
    </w:tblStylePr>
    <w:tblStylePr w:type="band1Vert">
      <w:tblPr/>
      <w:tcPr>
        <w:shd w:val="clear" w:color="auto" w:fill="FFF6CC" w:themeFill="accent4" w:themeFillTint="33"/>
      </w:tcPr>
    </w:tblStylePr>
    <w:tblStylePr w:type="band1Horz">
      <w:tblPr/>
      <w:tcPr>
        <w:shd w:val="clear" w:color="auto" w:fill="FFF6CC" w:themeFill="accent4" w:themeFillTint="33"/>
      </w:tcPr>
    </w:tblStylePr>
  </w:style>
  <w:style w:type="table" w:styleId="Listtabell2dekorfrg4">
    <w:name w:val="List Table 2 Accent 4"/>
    <w:basedOn w:val="Normaltabell"/>
    <w:uiPriority w:val="47"/>
    <w:rsid w:val="006103AB"/>
    <w:tblPr>
      <w:tblStyleRowBandSize w:val="1"/>
      <w:tblStyleColBandSize w:val="1"/>
      <w:tblBorders>
        <w:top w:val="single" w:sz="4" w:space="0" w:color="FFE466" w:themeColor="accent4" w:themeTint="99"/>
        <w:bottom w:val="single" w:sz="4" w:space="0" w:color="FFE466" w:themeColor="accent4" w:themeTint="99"/>
        <w:insideH w:val="single" w:sz="4" w:space="0" w:color="FFE4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6CC" w:themeFill="accent4" w:themeFillTint="33"/>
      </w:tcPr>
    </w:tblStylePr>
    <w:tblStylePr w:type="band1Horz">
      <w:tblPr/>
      <w:tcPr>
        <w:shd w:val="clear" w:color="auto" w:fill="FFF6CC" w:themeFill="accent4" w:themeFillTint="33"/>
      </w:tcPr>
    </w:tblStylePr>
  </w:style>
  <w:style w:type="table" w:styleId="Rutntstabell1ljusdekorfrg1">
    <w:name w:val="Grid Table 1 Light Accent 1"/>
    <w:basedOn w:val="Normaltabell"/>
    <w:uiPriority w:val="46"/>
    <w:rsid w:val="00CB14E8"/>
    <w:tblPr>
      <w:tblStyleRowBandSize w:val="1"/>
      <w:tblStyleColBandSize w:val="1"/>
      <w:tblBorders>
        <w:top w:val="single" w:sz="4" w:space="0" w:color="FDC894" w:themeColor="accent1" w:themeTint="66"/>
        <w:left w:val="single" w:sz="4" w:space="0" w:color="FDC894" w:themeColor="accent1" w:themeTint="66"/>
        <w:bottom w:val="single" w:sz="4" w:space="0" w:color="FDC894" w:themeColor="accent1" w:themeTint="66"/>
        <w:right w:val="single" w:sz="4" w:space="0" w:color="FDC894" w:themeColor="accent1" w:themeTint="66"/>
        <w:insideH w:val="single" w:sz="4" w:space="0" w:color="FDC894" w:themeColor="accent1" w:themeTint="66"/>
        <w:insideV w:val="single" w:sz="4" w:space="0" w:color="FDC894" w:themeColor="accent1" w:themeTint="66"/>
      </w:tblBorders>
    </w:tblPr>
    <w:tblStylePr w:type="firstRow">
      <w:rPr>
        <w:b/>
        <w:bCs/>
      </w:rPr>
      <w:tblPr/>
      <w:tcPr>
        <w:tcBorders>
          <w:bottom w:val="single" w:sz="12" w:space="0" w:color="FDAD5F" w:themeColor="accent1" w:themeTint="99"/>
        </w:tcBorders>
      </w:tcPr>
    </w:tblStylePr>
    <w:tblStylePr w:type="lastRow">
      <w:rPr>
        <w:b/>
        <w:bCs/>
      </w:rPr>
      <w:tblPr/>
      <w:tcPr>
        <w:tcBorders>
          <w:top w:val="double" w:sz="2" w:space="0" w:color="FDAD5F" w:themeColor="accent1" w:themeTint="99"/>
        </w:tcBorders>
      </w:tcPr>
    </w:tblStylePr>
    <w:tblStylePr w:type="firstCol">
      <w:rPr>
        <w:b/>
        <w:bCs/>
      </w:rPr>
    </w:tblStylePr>
    <w:tblStylePr w:type="lastCol">
      <w:rPr>
        <w:b/>
        <w:bCs/>
      </w:rPr>
    </w:tblStylePr>
  </w:style>
  <w:style w:type="table" w:styleId="Rutntstabell1ljus-dekorfrg2">
    <w:name w:val="Grid Table 1 Light Accent 2"/>
    <w:basedOn w:val="Normaltabell"/>
    <w:uiPriority w:val="46"/>
    <w:rsid w:val="00CB14E8"/>
    <w:tblPr>
      <w:tblStyleRowBandSize w:val="1"/>
      <w:tblStyleColBandSize w:val="1"/>
      <w:tblBorders>
        <w:top w:val="single" w:sz="4" w:space="0" w:color="FFD794" w:themeColor="accent2" w:themeTint="66"/>
        <w:left w:val="single" w:sz="4" w:space="0" w:color="FFD794" w:themeColor="accent2" w:themeTint="66"/>
        <w:bottom w:val="single" w:sz="4" w:space="0" w:color="FFD794" w:themeColor="accent2" w:themeTint="66"/>
        <w:right w:val="single" w:sz="4" w:space="0" w:color="FFD794" w:themeColor="accent2" w:themeTint="66"/>
        <w:insideH w:val="single" w:sz="4" w:space="0" w:color="FFD794" w:themeColor="accent2" w:themeTint="66"/>
        <w:insideV w:val="single" w:sz="4" w:space="0" w:color="FFD794" w:themeColor="accent2" w:themeTint="66"/>
      </w:tblBorders>
    </w:tblPr>
    <w:tblStylePr w:type="firstRow">
      <w:rPr>
        <w:b/>
        <w:bCs/>
      </w:rPr>
      <w:tblPr/>
      <w:tcPr>
        <w:tcBorders>
          <w:bottom w:val="single" w:sz="12" w:space="0" w:color="FFC35E" w:themeColor="accent2" w:themeTint="99"/>
        </w:tcBorders>
      </w:tcPr>
    </w:tblStylePr>
    <w:tblStylePr w:type="lastRow">
      <w:rPr>
        <w:b/>
        <w:bCs/>
      </w:rPr>
      <w:tblPr/>
      <w:tcPr>
        <w:tcBorders>
          <w:top w:val="double" w:sz="2" w:space="0" w:color="FFC35E" w:themeColor="accent2" w:themeTint="99"/>
        </w:tcBorders>
      </w:tcPr>
    </w:tblStylePr>
    <w:tblStylePr w:type="firstCol">
      <w:rPr>
        <w:b/>
        <w:bCs/>
      </w:rPr>
    </w:tblStylePr>
    <w:tblStylePr w:type="lastCol">
      <w:rPr>
        <w:b/>
        <w:bCs/>
      </w:rPr>
    </w:tblStylePr>
  </w:style>
  <w:style w:type="table" w:styleId="Rutntstabell2dekorfrg4">
    <w:name w:val="Grid Table 2 Accent 4"/>
    <w:basedOn w:val="Normaltabell"/>
    <w:uiPriority w:val="47"/>
    <w:rsid w:val="00CB14E8"/>
    <w:tblPr>
      <w:tblStyleRowBandSize w:val="1"/>
      <w:tblStyleColBandSize w:val="1"/>
      <w:tblBorders>
        <w:top w:val="single" w:sz="2" w:space="0" w:color="FFE466" w:themeColor="accent4" w:themeTint="99"/>
        <w:bottom w:val="single" w:sz="2" w:space="0" w:color="FFE466" w:themeColor="accent4" w:themeTint="99"/>
        <w:insideH w:val="single" w:sz="2" w:space="0" w:color="FFE466" w:themeColor="accent4" w:themeTint="99"/>
        <w:insideV w:val="single" w:sz="2" w:space="0" w:color="FFE466" w:themeColor="accent4" w:themeTint="99"/>
      </w:tblBorders>
    </w:tblPr>
    <w:tblStylePr w:type="firstRow">
      <w:rPr>
        <w:b/>
        <w:bCs/>
      </w:rPr>
      <w:tblPr/>
      <w:tcPr>
        <w:tcBorders>
          <w:top w:val="nil"/>
          <w:bottom w:val="single" w:sz="12" w:space="0" w:color="FFE466" w:themeColor="accent4" w:themeTint="99"/>
          <w:insideH w:val="nil"/>
          <w:insideV w:val="nil"/>
        </w:tcBorders>
        <w:shd w:val="clear" w:color="auto" w:fill="FFFFFF" w:themeFill="background1"/>
      </w:tcPr>
    </w:tblStylePr>
    <w:tblStylePr w:type="lastRow">
      <w:rPr>
        <w:b/>
        <w:bCs/>
      </w:rPr>
      <w:tblPr/>
      <w:tcPr>
        <w:tcBorders>
          <w:top w:val="double" w:sz="2" w:space="0" w:color="FFE4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6CC" w:themeFill="accent4" w:themeFillTint="33"/>
      </w:tcPr>
    </w:tblStylePr>
    <w:tblStylePr w:type="band1Horz">
      <w:tblPr/>
      <w:tcPr>
        <w:shd w:val="clear" w:color="auto" w:fill="FFF6CC" w:themeFill="accent4" w:themeFillTint="33"/>
      </w:tcPr>
    </w:tblStylePr>
  </w:style>
  <w:style w:type="character" w:customStyle="1" w:styleId="IngetavstndChar">
    <w:name w:val="Inget avstånd Char"/>
    <w:basedOn w:val="Standardstycketeckensnitt"/>
    <w:link w:val="Ingetavstnd"/>
    <w:uiPriority w:val="1"/>
    <w:rsid w:val="0070413F"/>
    <w:rPr>
      <w:rFonts w:ascii="Garamond" w:eastAsia="Calibri" w:hAnsi="Garamond"/>
      <w:sz w:val="22"/>
      <w:szCs w:val="22"/>
      <w:lang w:eastAsia="en-US"/>
    </w:rPr>
  </w:style>
  <w:style w:type="paragraph" w:customStyle="1" w:styleId="Framsidarubrik">
    <w:name w:val="Framsida rubrik"/>
    <w:basedOn w:val="Omslagtitel"/>
    <w:qFormat/>
    <w:rsid w:val="006629DD"/>
    <w:rPr>
      <w:color w:val="DB6E03"/>
      <w:sz w:val="84"/>
    </w:rPr>
  </w:style>
  <w:style w:type="paragraph" w:styleId="Lista">
    <w:name w:val="List"/>
    <w:basedOn w:val="Normal"/>
    <w:semiHidden/>
    <w:qFormat/>
    <w:rsid w:val="006E3383"/>
    <w:pPr>
      <w:numPr>
        <w:numId w:val="9"/>
      </w:numPr>
      <w:spacing w:after="120"/>
      <w:ind w:left="284" w:hanging="284"/>
    </w:pPr>
  </w:style>
  <w:style w:type="paragraph" w:customStyle="1" w:styleId="Default">
    <w:name w:val="Default"/>
    <w:rsid w:val="009837EB"/>
    <w:pPr>
      <w:autoSpaceDE w:val="0"/>
      <w:autoSpaceDN w:val="0"/>
      <w:adjustRightInd w:val="0"/>
    </w:pPr>
    <w:rPr>
      <w:rFonts w:ascii="Arial" w:eastAsiaTheme="minorHAnsi" w:hAnsi="Arial" w:cs="Arial"/>
      <w:color w:val="000000"/>
      <w:sz w:val="24"/>
      <w:szCs w:val="24"/>
      <w:lang w:eastAsia="en-US"/>
    </w:rPr>
  </w:style>
  <w:style w:type="paragraph" w:styleId="Citat">
    <w:name w:val="Quote"/>
    <w:basedOn w:val="Normal"/>
    <w:next w:val="Normal"/>
    <w:link w:val="CitatChar"/>
    <w:uiPriority w:val="29"/>
    <w:semiHidden/>
    <w:qFormat/>
    <w:rsid w:val="00B46D19"/>
    <w:pPr>
      <w:spacing w:before="200" w:after="160"/>
      <w:ind w:left="864" w:right="864"/>
      <w:jc w:val="center"/>
    </w:pPr>
    <w:rPr>
      <w:b/>
      <w:iCs/>
      <w:color w:val="404040" w:themeColor="text1" w:themeTint="BF"/>
      <w:sz w:val="36"/>
      <w:szCs w:val="36"/>
    </w:rPr>
  </w:style>
  <w:style w:type="character" w:customStyle="1" w:styleId="CitatChar">
    <w:name w:val="Citat Char"/>
    <w:basedOn w:val="Standardstycketeckensnitt"/>
    <w:link w:val="Citat"/>
    <w:uiPriority w:val="29"/>
    <w:semiHidden/>
    <w:rsid w:val="00B46D19"/>
    <w:rPr>
      <w:rFonts w:ascii="Garamond" w:eastAsia="Calibri" w:hAnsi="Garamond"/>
      <w:b/>
      <w:iCs/>
      <w:color w:val="404040" w:themeColor="text1" w:themeTint="BF"/>
      <w:sz w:val="36"/>
      <w:szCs w:val="36"/>
      <w:lang w:eastAsia="en-US"/>
    </w:rPr>
  </w:style>
  <w:style w:type="paragraph" w:styleId="Normalwebb">
    <w:name w:val="Normal (Web)"/>
    <w:basedOn w:val="Normal"/>
    <w:uiPriority w:val="99"/>
    <w:unhideWhenUsed/>
    <w:rsid w:val="0062064D"/>
    <w:pPr>
      <w:spacing w:before="100" w:beforeAutospacing="1" w:after="100" w:afterAutospacing="1"/>
    </w:pPr>
    <w:rPr>
      <w:rFonts w:ascii="Times New Roman" w:eastAsiaTheme="minorEastAsia" w:hAnsi="Times New Roman"/>
      <w:sz w:val="24"/>
      <w:szCs w:val="24"/>
      <w:lang w:val="lv-LV" w:eastAsia="lv-LV"/>
    </w:rPr>
  </w:style>
  <w:style w:type="table" w:styleId="Listtabell6frgstarkdekorfrg1">
    <w:name w:val="List Table 6 Colorful Accent 1"/>
    <w:basedOn w:val="Normaltabell"/>
    <w:uiPriority w:val="51"/>
    <w:rsid w:val="0062064D"/>
    <w:rPr>
      <w:color w:val="B15802" w:themeColor="accent1" w:themeShade="BF"/>
    </w:rPr>
    <w:tblPr>
      <w:tblStyleRowBandSize w:val="1"/>
      <w:tblStyleColBandSize w:val="1"/>
      <w:tblBorders>
        <w:top w:val="single" w:sz="4" w:space="0" w:color="ED7703" w:themeColor="accent1"/>
        <w:bottom w:val="single" w:sz="4" w:space="0" w:color="ED7703" w:themeColor="accent1"/>
      </w:tblBorders>
    </w:tblPr>
    <w:tblStylePr w:type="firstRow">
      <w:rPr>
        <w:b/>
        <w:bCs/>
      </w:rPr>
      <w:tblPr/>
      <w:tcPr>
        <w:tcBorders>
          <w:bottom w:val="single" w:sz="4" w:space="0" w:color="ED7703" w:themeColor="accent1"/>
        </w:tcBorders>
      </w:tcPr>
    </w:tblStylePr>
    <w:tblStylePr w:type="lastRow">
      <w:rPr>
        <w:b/>
        <w:bCs/>
      </w:rPr>
      <w:tblPr/>
      <w:tcPr>
        <w:tcBorders>
          <w:top w:val="double" w:sz="4" w:space="0" w:color="ED7703" w:themeColor="accent1"/>
        </w:tcBorders>
      </w:tcPr>
    </w:tblStylePr>
    <w:tblStylePr w:type="firstCol">
      <w:rPr>
        <w:b/>
        <w:bCs/>
      </w:rPr>
    </w:tblStylePr>
    <w:tblStylePr w:type="lastCol">
      <w:rPr>
        <w:b/>
        <w:bCs/>
      </w:rPr>
    </w:tblStylePr>
    <w:tblStylePr w:type="band1Vert">
      <w:tblPr/>
      <w:tcPr>
        <w:shd w:val="clear" w:color="auto" w:fill="FEE3C9" w:themeFill="accent1" w:themeFillTint="33"/>
      </w:tcPr>
    </w:tblStylePr>
    <w:tblStylePr w:type="band1Horz">
      <w:tblPr/>
      <w:tcPr>
        <w:shd w:val="clear" w:color="auto" w:fill="FEE3C9" w:themeFill="accent1" w:themeFillTint="33"/>
      </w:tcPr>
    </w:tblStylePr>
  </w:style>
  <w:style w:type="character" w:customStyle="1" w:styleId="normaltextrun">
    <w:name w:val="normaltextrun"/>
    <w:basedOn w:val="Standardstycketeckensnitt"/>
    <w:rsid w:val="00025D6F"/>
  </w:style>
  <w:style w:type="character" w:customStyle="1" w:styleId="spellingerror">
    <w:name w:val="spellingerror"/>
    <w:basedOn w:val="Standardstycketeckensnitt"/>
    <w:rsid w:val="00025D6F"/>
  </w:style>
  <w:style w:type="character" w:customStyle="1" w:styleId="eop">
    <w:name w:val="eop"/>
    <w:basedOn w:val="Standardstycketeckensnitt"/>
    <w:rsid w:val="00025D6F"/>
  </w:style>
  <w:style w:type="paragraph" w:customStyle="1" w:styleId="paragraph">
    <w:name w:val="paragraph"/>
    <w:basedOn w:val="Normal"/>
    <w:rsid w:val="00DB67D3"/>
    <w:pPr>
      <w:spacing w:before="100" w:beforeAutospacing="1" w:after="100" w:afterAutospacing="1"/>
    </w:pPr>
    <w:rPr>
      <w:rFonts w:ascii="Times New Roman" w:eastAsia="Times New Roman" w:hAnsi="Times New Roman"/>
      <w:sz w:val="24"/>
      <w:szCs w:val="24"/>
      <w:lang w:eastAsia="sv-SE"/>
    </w:rPr>
  </w:style>
  <w:style w:type="character" w:customStyle="1" w:styleId="scxw245144648">
    <w:name w:val="scxw245144648"/>
    <w:basedOn w:val="Standardstycketeckensnitt"/>
    <w:rsid w:val="00DB67D3"/>
  </w:style>
  <w:style w:type="character" w:customStyle="1" w:styleId="scxw37352618">
    <w:name w:val="scxw37352618"/>
    <w:basedOn w:val="Standardstycketeckensnitt"/>
    <w:rsid w:val="00C45821"/>
  </w:style>
  <w:style w:type="character" w:customStyle="1" w:styleId="scxw49024067">
    <w:name w:val="scxw49024067"/>
    <w:basedOn w:val="Standardstycketeckensnitt"/>
    <w:rsid w:val="002E5CE9"/>
  </w:style>
  <w:style w:type="character" w:customStyle="1" w:styleId="scxw90492621">
    <w:name w:val="scxw90492621"/>
    <w:basedOn w:val="Standardstycketeckensnitt"/>
    <w:rsid w:val="003C51B1"/>
  </w:style>
  <w:style w:type="character" w:customStyle="1" w:styleId="scxw173284534">
    <w:name w:val="scxw173284534"/>
    <w:basedOn w:val="Standardstycketeckensnitt"/>
    <w:rsid w:val="00365D20"/>
  </w:style>
  <w:style w:type="character" w:customStyle="1" w:styleId="scxw65890381">
    <w:name w:val="scxw65890381"/>
    <w:basedOn w:val="Standardstycketeckensnitt"/>
    <w:rsid w:val="005F45C9"/>
  </w:style>
  <w:style w:type="character" w:customStyle="1" w:styleId="scxw212114114">
    <w:name w:val="scxw212114114"/>
    <w:basedOn w:val="Standardstycketeckensnitt"/>
    <w:rsid w:val="007B3F1C"/>
  </w:style>
  <w:style w:type="character" w:customStyle="1" w:styleId="superscript">
    <w:name w:val="superscript"/>
    <w:basedOn w:val="Standardstycketeckensnitt"/>
    <w:rsid w:val="003E6DA3"/>
  </w:style>
  <w:style w:type="character" w:customStyle="1" w:styleId="scxw35324016">
    <w:name w:val="scxw35324016"/>
    <w:basedOn w:val="Standardstycketeckensnitt"/>
    <w:rsid w:val="003460A5"/>
  </w:style>
  <w:style w:type="character" w:customStyle="1" w:styleId="scxw184159500">
    <w:name w:val="scxw184159500"/>
    <w:basedOn w:val="Standardstycketeckensnitt"/>
    <w:rsid w:val="007B020D"/>
  </w:style>
  <w:style w:type="character" w:customStyle="1" w:styleId="scxw67722015">
    <w:name w:val="scxw67722015"/>
    <w:basedOn w:val="Standardstycketeckensnitt"/>
    <w:rsid w:val="005169CB"/>
  </w:style>
  <w:style w:type="character" w:customStyle="1" w:styleId="scxw162101902">
    <w:name w:val="scxw162101902"/>
    <w:basedOn w:val="Standardstycketeckensnitt"/>
    <w:rsid w:val="00E315AD"/>
  </w:style>
  <w:style w:type="character" w:styleId="Olstomnmnande">
    <w:name w:val="Unresolved Mention"/>
    <w:basedOn w:val="Standardstycketeckensnitt"/>
    <w:uiPriority w:val="99"/>
    <w:semiHidden/>
    <w:unhideWhenUsed/>
    <w:rsid w:val="00503AC7"/>
    <w:rPr>
      <w:color w:val="605E5C"/>
      <w:shd w:val="clear" w:color="auto" w:fill="E1DFDD"/>
    </w:rPr>
  </w:style>
  <w:style w:type="character" w:styleId="Stark">
    <w:name w:val="Strong"/>
    <w:basedOn w:val="Standardstycketeckensnitt"/>
    <w:uiPriority w:val="22"/>
    <w:qFormat/>
    <w:rsid w:val="00923813"/>
    <w:rPr>
      <w:b/>
      <w:bCs/>
    </w:rPr>
  </w:style>
  <w:style w:type="character" w:styleId="AnvndHyperlnk">
    <w:name w:val="FollowedHyperlink"/>
    <w:basedOn w:val="Standardstycketeckensnitt"/>
    <w:semiHidden/>
    <w:rsid w:val="00923813"/>
    <w:rPr>
      <w:color w:val="FFD300" w:themeColor="followedHyperlink"/>
      <w:u w:val="single"/>
    </w:rPr>
  </w:style>
  <w:style w:type="character" w:customStyle="1" w:styleId="cite-reference-link-bracket">
    <w:name w:val="cite-reference-link-bracket"/>
    <w:basedOn w:val="Standardstycketeckensnitt"/>
    <w:rsid w:val="003E5A0C"/>
  </w:style>
  <w:style w:type="paragraph" w:customStyle="1" w:styleId="introduction">
    <w:name w:val="introduction"/>
    <w:basedOn w:val="Normal"/>
    <w:rsid w:val="00176589"/>
    <w:pPr>
      <w:spacing w:before="100" w:beforeAutospacing="1" w:after="100" w:afterAutospacing="1"/>
    </w:pPr>
    <w:rPr>
      <w:rFonts w:ascii="Times New Roman" w:eastAsia="Times New Roman" w:hAnsi="Times New Roman"/>
      <w:sz w:val="24"/>
      <w:szCs w:val="24"/>
      <w:lang w:eastAsia="sv-SE"/>
    </w:rPr>
  </w:style>
  <w:style w:type="character" w:customStyle="1" w:styleId="image-name">
    <w:name w:val="image-name"/>
    <w:basedOn w:val="Standardstycketeckensnitt"/>
    <w:rsid w:val="00176589"/>
  </w:style>
  <w:style w:type="paragraph" w:customStyle="1" w:styleId="Pa0">
    <w:name w:val="Pa0"/>
    <w:basedOn w:val="Default"/>
    <w:next w:val="Default"/>
    <w:uiPriority w:val="99"/>
    <w:rsid w:val="00FF76CF"/>
    <w:pPr>
      <w:spacing w:line="241" w:lineRule="atLeast"/>
    </w:pPr>
    <w:rPr>
      <w:rFonts w:ascii="NimbusSanLig" w:eastAsia="Times New Roman" w:hAnsi="NimbusSanLig" w:cs="Times New Roman"/>
      <w:color w:val="auto"/>
      <w:lang w:eastAsia="sv-SE"/>
    </w:rPr>
  </w:style>
  <w:style w:type="character" w:customStyle="1" w:styleId="A15">
    <w:name w:val="A15"/>
    <w:uiPriority w:val="99"/>
    <w:rsid w:val="00FF76CF"/>
    <w:rPr>
      <w:rFonts w:cs="NimbusSanLig"/>
      <w:color w:val="211D1E"/>
      <w:sz w:val="7"/>
      <w:szCs w:val="7"/>
    </w:rPr>
  </w:style>
  <w:style w:type="character" w:customStyle="1" w:styleId="A14">
    <w:name w:val="A14"/>
    <w:uiPriority w:val="99"/>
    <w:rsid w:val="00FF76CF"/>
    <w:rPr>
      <w:rFonts w:cs="NimbusSanLig"/>
      <w:color w:val="211D1E"/>
      <w:sz w:val="12"/>
      <w:szCs w:val="12"/>
    </w:rPr>
  </w:style>
  <w:style w:type="paragraph" w:customStyle="1" w:styleId="font-fontstandard">
    <w:name w:val="font-fontstandard"/>
    <w:basedOn w:val="Normal"/>
    <w:rsid w:val="000A261C"/>
    <w:pPr>
      <w:spacing w:before="100" w:beforeAutospacing="1" w:after="100" w:afterAutospacing="1"/>
    </w:pPr>
    <w:rPr>
      <w:rFonts w:ascii="Times New Roman" w:eastAsia="Times New Roman" w:hAnsi="Times New Roman"/>
      <w:sz w:val="24"/>
      <w:szCs w:val="24"/>
      <w:lang w:eastAsia="sv-SE"/>
    </w:rPr>
  </w:style>
  <w:style w:type="character" w:styleId="Betoning">
    <w:name w:val="Emphasis"/>
    <w:basedOn w:val="Standardstycketeckensnitt"/>
    <w:uiPriority w:val="20"/>
    <w:qFormat/>
    <w:rsid w:val="000A261C"/>
    <w:rPr>
      <w:i/>
      <w:iCs/>
    </w:rPr>
  </w:style>
  <w:style w:type="character" w:customStyle="1" w:styleId="flex">
    <w:name w:val="flex"/>
    <w:basedOn w:val="Standardstycketeckensnitt"/>
    <w:rsid w:val="000A261C"/>
  </w:style>
  <w:style w:type="paragraph" w:styleId="Fotnotstext">
    <w:name w:val="footnote text"/>
    <w:basedOn w:val="Normal"/>
    <w:link w:val="FotnotstextChar"/>
    <w:semiHidden/>
    <w:rsid w:val="003676BB"/>
    <w:pPr>
      <w:spacing w:after="0"/>
    </w:pPr>
    <w:rPr>
      <w:sz w:val="20"/>
      <w:szCs w:val="20"/>
    </w:rPr>
  </w:style>
  <w:style w:type="character" w:customStyle="1" w:styleId="FotnotstextChar">
    <w:name w:val="Fotnotstext Char"/>
    <w:basedOn w:val="Standardstycketeckensnitt"/>
    <w:link w:val="Fotnotstext"/>
    <w:semiHidden/>
    <w:rsid w:val="003676BB"/>
    <w:rPr>
      <w:rFonts w:ascii="Garamond" w:eastAsia="Calibri" w:hAnsi="Garamond"/>
      <w:lang w:eastAsia="en-US"/>
    </w:rPr>
  </w:style>
  <w:style w:type="character" w:styleId="Fotnotsreferens">
    <w:name w:val="footnote reference"/>
    <w:basedOn w:val="Standardstycketeckensnitt"/>
    <w:semiHidden/>
    <w:rsid w:val="003676BB"/>
    <w:rPr>
      <w:vertAlign w:val="superscript"/>
    </w:rPr>
  </w:style>
  <w:style w:type="character" w:customStyle="1" w:styleId="Informationstext">
    <w:name w:val="Informationstext"/>
    <w:basedOn w:val="Standardstycketeckensnitt"/>
    <w:rsid w:val="00DD21F4"/>
    <w:rPr>
      <w:rFonts w:ascii="Arial" w:hAnsi="Arial"/>
      <w:color w:val="000000" w:themeColor="text1"/>
      <w:sz w:val="18"/>
    </w:rPr>
  </w:style>
  <w:style w:type="character" w:customStyle="1" w:styleId="Rubrikinformationstext">
    <w:name w:val="Rubrik informationstext"/>
    <w:basedOn w:val="Standardstycketeckensnitt"/>
    <w:rsid w:val="00DD21F4"/>
    <w:rPr>
      <w:rFonts w:ascii="Arial" w:hAnsi="Arial"/>
      <w:color w:val="000000" w:themeColor="text1"/>
      <w:sz w:val="18"/>
    </w:rPr>
  </w:style>
  <w:style w:type="character" w:customStyle="1" w:styleId="Citat16ptFetDekorfrg1">
    <w:name w:val="Citat 16 pt Fet Dekorfärg 1"/>
    <w:basedOn w:val="Standardstycketeckensnitt"/>
    <w:rsid w:val="002E44C8"/>
    <w:rPr>
      <w:b/>
      <w:bCs/>
      <w:color w:val="ED7703" w:themeColor="accent1"/>
      <w:sz w:val="32"/>
    </w:rPr>
  </w:style>
  <w:style w:type="character" w:customStyle="1" w:styleId="cf01">
    <w:name w:val="cf01"/>
    <w:basedOn w:val="Standardstycketeckensnitt"/>
    <w:rsid w:val="00557B3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08856">
      <w:bodyDiv w:val="1"/>
      <w:marLeft w:val="0"/>
      <w:marRight w:val="0"/>
      <w:marTop w:val="0"/>
      <w:marBottom w:val="0"/>
      <w:divBdr>
        <w:top w:val="none" w:sz="0" w:space="0" w:color="auto"/>
        <w:left w:val="none" w:sz="0" w:space="0" w:color="auto"/>
        <w:bottom w:val="none" w:sz="0" w:space="0" w:color="auto"/>
        <w:right w:val="none" w:sz="0" w:space="0" w:color="auto"/>
      </w:divBdr>
      <w:divsChild>
        <w:div w:id="269746396">
          <w:marLeft w:val="0"/>
          <w:marRight w:val="0"/>
          <w:marTop w:val="0"/>
          <w:marBottom w:val="0"/>
          <w:divBdr>
            <w:top w:val="none" w:sz="0" w:space="0" w:color="auto"/>
            <w:left w:val="none" w:sz="0" w:space="0" w:color="auto"/>
            <w:bottom w:val="none" w:sz="0" w:space="0" w:color="auto"/>
            <w:right w:val="none" w:sz="0" w:space="0" w:color="auto"/>
          </w:divBdr>
        </w:div>
        <w:div w:id="352652376">
          <w:marLeft w:val="0"/>
          <w:marRight w:val="0"/>
          <w:marTop w:val="0"/>
          <w:marBottom w:val="0"/>
          <w:divBdr>
            <w:top w:val="none" w:sz="0" w:space="0" w:color="auto"/>
            <w:left w:val="none" w:sz="0" w:space="0" w:color="auto"/>
            <w:bottom w:val="none" w:sz="0" w:space="0" w:color="auto"/>
            <w:right w:val="none" w:sz="0" w:space="0" w:color="auto"/>
          </w:divBdr>
        </w:div>
        <w:div w:id="664667443">
          <w:marLeft w:val="0"/>
          <w:marRight w:val="0"/>
          <w:marTop w:val="0"/>
          <w:marBottom w:val="0"/>
          <w:divBdr>
            <w:top w:val="none" w:sz="0" w:space="0" w:color="auto"/>
            <w:left w:val="none" w:sz="0" w:space="0" w:color="auto"/>
            <w:bottom w:val="none" w:sz="0" w:space="0" w:color="auto"/>
            <w:right w:val="none" w:sz="0" w:space="0" w:color="auto"/>
          </w:divBdr>
        </w:div>
      </w:divsChild>
    </w:div>
    <w:div w:id="50811859">
      <w:bodyDiv w:val="1"/>
      <w:marLeft w:val="0"/>
      <w:marRight w:val="0"/>
      <w:marTop w:val="0"/>
      <w:marBottom w:val="0"/>
      <w:divBdr>
        <w:top w:val="none" w:sz="0" w:space="0" w:color="auto"/>
        <w:left w:val="none" w:sz="0" w:space="0" w:color="auto"/>
        <w:bottom w:val="none" w:sz="0" w:space="0" w:color="auto"/>
        <w:right w:val="none" w:sz="0" w:space="0" w:color="auto"/>
      </w:divBdr>
      <w:divsChild>
        <w:div w:id="523792639">
          <w:marLeft w:val="0"/>
          <w:marRight w:val="0"/>
          <w:marTop w:val="0"/>
          <w:marBottom w:val="0"/>
          <w:divBdr>
            <w:top w:val="none" w:sz="0" w:space="0" w:color="auto"/>
            <w:left w:val="none" w:sz="0" w:space="0" w:color="auto"/>
            <w:bottom w:val="none" w:sz="0" w:space="0" w:color="auto"/>
            <w:right w:val="none" w:sz="0" w:space="0" w:color="auto"/>
          </w:divBdr>
        </w:div>
        <w:div w:id="785198844">
          <w:marLeft w:val="0"/>
          <w:marRight w:val="0"/>
          <w:marTop w:val="0"/>
          <w:marBottom w:val="0"/>
          <w:divBdr>
            <w:top w:val="none" w:sz="0" w:space="0" w:color="auto"/>
            <w:left w:val="none" w:sz="0" w:space="0" w:color="auto"/>
            <w:bottom w:val="none" w:sz="0" w:space="0" w:color="auto"/>
            <w:right w:val="none" w:sz="0" w:space="0" w:color="auto"/>
          </w:divBdr>
        </w:div>
      </w:divsChild>
    </w:div>
    <w:div w:id="57481900">
      <w:bodyDiv w:val="1"/>
      <w:marLeft w:val="0"/>
      <w:marRight w:val="0"/>
      <w:marTop w:val="0"/>
      <w:marBottom w:val="0"/>
      <w:divBdr>
        <w:top w:val="none" w:sz="0" w:space="0" w:color="auto"/>
        <w:left w:val="none" w:sz="0" w:space="0" w:color="auto"/>
        <w:bottom w:val="none" w:sz="0" w:space="0" w:color="auto"/>
        <w:right w:val="none" w:sz="0" w:space="0" w:color="auto"/>
      </w:divBdr>
      <w:divsChild>
        <w:div w:id="10645720">
          <w:marLeft w:val="0"/>
          <w:marRight w:val="0"/>
          <w:marTop w:val="0"/>
          <w:marBottom w:val="0"/>
          <w:divBdr>
            <w:top w:val="none" w:sz="0" w:space="0" w:color="auto"/>
            <w:left w:val="none" w:sz="0" w:space="0" w:color="auto"/>
            <w:bottom w:val="none" w:sz="0" w:space="0" w:color="auto"/>
            <w:right w:val="none" w:sz="0" w:space="0" w:color="auto"/>
          </w:divBdr>
        </w:div>
        <w:div w:id="40054480">
          <w:marLeft w:val="0"/>
          <w:marRight w:val="0"/>
          <w:marTop w:val="0"/>
          <w:marBottom w:val="0"/>
          <w:divBdr>
            <w:top w:val="none" w:sz="0" w:space="0" w:color="auto"/>
            <w:left w:val="none" w:sz="0" w:space="0" w:color="auto"/>
            <w:bottom w:val="none" w:sz="0" w:space="0" w:color="auto"/>
            <w:right w:val="none" w:sz="0" w:space="0" w:color="auto"/>
          </w:divBdr>
        </w:div>
        <w:div w:id="1018703595">
          <w:marLeft w:val="0"/>
          <w:marRight w:val="0"/>
          <w:marTop w:val="0"/>
          <w:marBottom w:val="0"/>
          <w:divBdr>
            <w:top w:val="none" w:sz="0" w:space="0" w:color="auto"/>
            <w:left w:val="none" w:sz="0" w:space="0" w:color="auto"/>
            <w:bottom w:val="none" w:sz="0" w:space="0" w:color="auto"/>
            <w:right w:val="none" w:sz="0" w:space="0" w:color="auto"/>
          </w:divBdr>
        </w:div>
        <w:div w:id="1167138087">
          <w:marLeft w:val="0"/>
          <w:marRight w:val="0"/>
          <w:marTop w:val="0"/>
          <w:marBottom w:val="0"/>
          <w:divBdr>
            <w:top w:val="none" w:sz="0" w:space="0" w:color="auto"/>
            <w:left w:val="none" w:sz="0" w:space="0" w:color="auto"/>
            <w:bottom w:val="none" w:sz="0" w:space="0" w:color="auto"/>
            <w:right w:val="none" w:sz="0" w:space="0" w:color="auto"/>
          </w:divBdr>
        </w:div>
        <w:div w:id="1780753082">
          <w:marLeft w:val="0"/>
          <w:marRight w:val="0"/>
          <w:marTop w:val="0"/>
          <w:marBottom w:val="0"/>
          <w:divBdr>
            <w:top w:val="none" w:sz="0" w:space="0" w:color="auto"/>
            <w:left w:val="none" w:sz="0" w:space="0" w:color="auto"/>
            <w:bottom w:val="none" w:sz="0" w:space="0" w:color="auto"/>
            <w:right w:val="none" w:sz="0" w:space="0" w:color="auto"/>
          </w:divBdr>
        </w:div>
      </w:divsChild>
    </w:div>
    <w:div w:id="71631969">
      <w:bodyDiv w:val="1"/>
      <w:marLeft w:val="0"/>
      <w:marRight w:val="0"/>
      <w:marTop w:val="0"/>
      <w:marBottom w:val="0"/>
      <w:divBdr>
        <w:top w:val="none" w:sz="0" w:space="0" w:color="auto"/>
        <w:left w:val="none" w:sz="0" w:space="0" w:color="auto"/>
        <w:bottom w:val="none" w:sz="0" w:space="0" w:color="auto"/>
        <w:right w:val="none" w:sz="0" w:space="0" w:color="auto"/>
      </w:divBdr>
    </w:div>
    <w:div w:id="79062708">
      <w:bodyDiv w:val="1"/>
      <w:marLeft w:val="0"/>
      <w:marRight w:val="0"/>
      <w:marTop w:val="0"/>
      <w:marBottom w:val="0"/>
      <w:divBdr>
        <w:top w:val="none" w:sz="0" w:space="0" w:color="auto"/>
        <w:left w:val="none" w:sz="0" w:space="0" w:color="auto"/>
        <w:bottom w:val="none" w:sz="0" w:space="0" w:color="auto"/>
        <w:right w:val="none" w:sz="0" w:space="0" w:color="auto"/>
      </w:divBdr>
    </w:div>
    <w:div w:id="85465650">
      <w:bodyDiv w:val="1"/>
      <w:marLeft w:val="0"/>
      <w:marRight w:val="0"/>
      <w:marTop w:val="0"/>
      <w:marBottom w:val="0"/>
      <w:divBdr>
        <w:top w:val="none" w:sz="0" w:space="0" w:color="auto"/>
        <w:left w:val="none" w:sz="0" w:space="0" w:color="auto"/>
        <w:bottom w:val="none" w:sz="0" w:space="0" w:color="auto"/>
        <w:right w:val="none" w:sz="0" w:space="0" w:color="auto"/>
      </w:divBdr>
    </w:div>
    <w:div w:id="90593043">
      <w:bodyDiv w:val="1"/>
      <w:marLeft w:val="0"/>
      <w:marRight w:val="0"/>
      <w:marTop w:val="0"/>
      <w:marBottom w:val="0"/>
      <w:divBdr>
        <w:top w:val="none" w:sz="0" w:space="0" w:color="auto"/>
        <w:left w:val="none" w:sz="0" w:space="0" w:color="auto"/>
        <w:bottom w:val="none" w:sz="0" w:space="0" w:color="auto"/>
        <w:right w:val="none" w:sz="0" w:space="0" w:color="auto"/>
      </w:divBdr>
    </w:div>
    <w:div w:id="95441707">
      <w:bodyDiv w:val="1"/>
      <w:marLeft w:val="0"/>
      <w:marRight w:val="0"/>
      <w:marTop w:val="0"/>
      <w:marBottom w:val="0"/>
      <w:divBdr>
        <w:top w:val="none" w:sz="0" w:space="0" w:color="auto"/>
        <w:left w:val="none" w:sz="0" w:space="0" w:color="auto"/>
        <w:bottom w:val="none" w:sz="0" w:space="0" w:color="auto"/>
        <w:right w:val="none" w:sz="0" w:space="0" w:color="auto"/>
      </w:divBdr>
      <w:divsChild>
        <w:div w:id="433672852">
          <w:marLeft w:val="0"/>
          <w:marRight w:val="0"/>
          <w:marTop w:val="0"/>
          <w:marBottom w:val="0"/>
          <w:divBdr>
            <w:top w:val="none" w:sz="0" w:space="0" w:color="auto"/>
            <w:left w:val="none" w:sz="0" w:space="0" w:color="auto"/>
            <w:bottom w:val="none" w:sz="0" w:space="0" w:color="auto"/>
            <w:right w:val="none" w:sz="0" w:space="0" w:color="auto"/>
          </w:divBdr>
        </w:div>
        <w:div w:id="838345236">
          <w:marLeft w:val="0"/>
          <w:marRight w:val="0"/>
          <w:marTop w:val="0"/>
          <w:marBottom w:val="0"/>
          <w:divBdr>
            <w:top w:val="none" w:sz="0" w:space="0" w:color="auto"/>
            <w:left w:val="none" w:sz="0" w:space="0" w:color="auto"/>
            <w:bottom w:val="none" w:sz="0" w:space="0" w:color="auto"/>
            <w:right w:val="none" w:sz="0" w:space="0" w:color="auto"/>
          </w:divBdr>
        </w:div>
        <w:div w:id="948468048">
          <w:marLeft w:val="0"/>
          <w:marRight w:val="0"/>
          <w:marTop w:val="0"/>
          <w:marBottom w:val="0"/>
          <w:divBdr>
            <w:top w:val="none" w:sz="0" w:space="0" w:color="auto"/>
            <w:left w:val="none" w:sz="0" w:space="0" w:color="auto"/>
            <w:bottom w:val="none" w:sz="0" w:space="0" w:color="auto"/>
            <w:right w:val="none" w:sz="0" w:space="0" w:color="auto"/>
          </w:divBdr>
        </w:div>
        <w:div w:id="1141313229">
          <w:marLeft w:val="0"/>
          <w:marRight w:val="0"/>
          <w:marTop w:val="0"/>
          <w:marBottom w:val="0"/>
          <w:divBdr>
            <w:top w:val="none" w:sz="0" w:space="0" w:color="auto"/>
            <w:left w:val="none" w:sz="0" w:space="0" w:color="auto"/>
            <w:bottom w:val="none" w:sz="0" w:space="0" w:color="auto"/>
            <w:right w:val="none" w:sz="0" w:space="0" w:color="auto"/>
          </w:divBdr>
        </w:div>
        <w:div w:id="1606958142">
          <w:marLeft w:val="0"/>
          <w:marRight w:val="0"/>
          <w:marTop w:val="0"/>
          <w:marBottom w:val="0"/>
          <w:divBdr>
            <w:top w:val="none" w:sz="0" w:space="0" w:color="auto"/>
            <w:left w:val="none" w:sz="0" w:space="0" w:color="auto"/>
            <w:bottom w:val="none" w:sz="0" w:space="0" w:color="auto"/>
            <w:right w:val="none" w:sz="0" w:space="0" w:color="auto"/>
          </w:divBdr>
        </w:div>
        <w:div w:id="1716782063">
          <w:marLeft w:val="0"/>
          <w:marRight w:val="0"/>
          <w:marTop w:val="0"/>
          <w:marBottom w:val="0"/>
          <w:divBdr>
            <w:top w:val="none" w:sz="0" w:space="0" w:color="auto"/>
            <w:left w:val="none" w:sz="0" w:space="0" w:color="auto"/>
            <w:bottom w:val="none" w:sz="0" w:space="0" w:color="auto"/>
            <w:right w:val="none" w:sz="0" w:space="0" w:color="auto"/>
          </w:divBdr>
        </w:div>
        <w:div w:id="1762096161">
          <w:marLeft w:val="0"/>
          <w:marRight w:val="0"/>
          <w:marTop w:val="0"/>
          <w:marBottom w:val="0"/>
          <w:divBdr>
            <w:top w:val="none" w:sz="0" w:space="0" w:color="auto"/>
            <w:left w:val="none" w:sz="0" w:space="0" w:color="auto"/>
            <w:bottom w:val="none" w:sz="0" w:space="0" w:color="auto"/>
            <w:right w:val="none" w:sz="0" w:space="0" w:color="auto"/>
          </w:divBdr>
        </w:div>
      </w:divsChild>
    </w:div>
    <w:div w:id="124471025">
      <w:bodyDiv w:val="1"/>
      <w:marLeft w:val="0"/>
      <w:marRight w:val="0"/>
      <w:marTop w:val="0"/>
      <w:marBottom w:val="0"/>
      <w:divBdr>
        <w:top w:val="none" w:sz="0" w:space="0" w:color="auto"/>
        <w:left w:val="none" w:sz="0" w:space="0" w:color="auto"/>
        <w:bottom w:val="none" w:sz="0" w:space="0" w:color="auto"/>
        <w:right w:val="none" w:sz="0" w:space="0" w:color="auto"/>
      </w:divBdr>
    </w:div>
    <w:div w:id="148984819">
      <w:bodyDiv w:val="1"/>
      <w:marLeft w:val="0"/>
      <w:marRight w:val="0"/>
      <w:marTop w:val="0"/>
      <w:marBottom w:val="0"/>
      <w:divBdr>
        <w:top w:val="none" w:sz="0" w:space="0" w:color="auto"/>
        <w:left w:val="none" w:sz="0" w:space="0" w:color="auto"/>
        <w:bottom w:val="none" w:sz="0" w:space="0" w:color="auto"/>
        <w:right w:val="none" w:sz="0" w:space="0" w:color="auto"/>
      </w:divBdr>
      <w:divsChild>
        <w:div w:id="296496410">
          <w:marLeft w:val="0"/>
          <w:marRight w:val="0"/>
          <w:marTop w:val="0"/>
          <w:marBottom w:val="0"/>
          <w:divBdr>
            <w:top w:val="none" w:sz="0" w:space="0" w:color="auto"/>
            <w:left w:val="none" w:sz="0" w:space="0" w:color="auto"/>
            <w:bottom w:val="none" w:sz="0" w:space="0" w:color="auto"/>
            <w:right w:val="none" w:sz="0" w:space="0" w:color="auto"/>
          </w:divBdr>
        </w:div>
        <w:div w:id="562837878">
          <w:marLeft w:val="0"/>
          <w:marRight w:val="0"/>
          <w:marTop w:val="0"/>
          <w:marBottom w:val="0"/>
          <w:divBdr>
            <w:top w:val="none" w:sz="0" w:space="0" w:color="auto"/>
            <w:left w:val="none" w:sz="0" w:space="0" w:color="auto"/>
            <w:bottom w:val="none" w:sz="0" w:space="0" w:color="auto"/>
            <w:right w:val="none" w:sz="0" w:space="0" w:color="auto"/>
          </w:divBdr>
        </w:div>
        <w:div w:id="1322465320">
          <w:marLeft w:val="0"/>
          <w:marRight w:val="0"/>
          <w:marTop w:val="0"/>
          <w:marBottom w:val="0"/>
          <w:divBdr>
            <w:top w:val="none" w:sz="0" w:space="0" w:color="auto"/>
            <w:left w:val="none" w:sz="0" w:space="0" w:color="auto"/>
            <w:bottom w:val="none" w:sz="0" w:space="0" w:color="auto"/>
            <w:right w:val="none" w:sz="0" w:space="0" w:color="auto"/>
          </w:divBdr>
        </w:div>
        <w:div w:id="2020346584">
          <w:marLeft w:val="0"/>
          <w:marRight w:val="0"/>
          <w:marTop w:val="0"/>
          <w:marBottom w:val="0"/>
          <w:divBdr>
            <w:top w:val="none" w:sz="0" w:space="0" w:color="auto"/>
            <w:left w:val="none" w:sz="0" w:space="0" w:color="auto"/>
            <w:bottom w:val="none" w:sz="0" w:space="0" w:color="auto"/>
            <w:right w:val="none" w:sz="0" w:space="0" w:color="auto"/>
          </w:divBdr>
        </w:div>
        <w:div w:id="2041974361">
          <w:marLeft w:val="0"/>
          <w:marRight w:val="0"/>
          <w:marTop w:val="0"/>
          <w:marBottom w:val="0"/>
          <w:divBdr>
            <w:top w:val="none" w:sz="0" w:space="0" w:color="auto"/>
            <w:left w:val="none" w:sz="0" w:space="0" w:color="auto"/>
            <w:bottom w:val="none" w:sz="0" w:space="0" w:color="auto"/>
            <w:right w:val="none" w:sz="0" w:space="0" w:color="auto"/>
          </w:divBdr>
        </w:div>
      </w:divsChild>
    </w:div>
    <w:div w:id="155583414">
      <w:bodyDiv w:val="1"/>
      <w:marLeft w:val="0"/>
      <w:marRight w:val="0"/>
      <w:marTop w:val="0"/>
      <w:marBottom w:val="0"/>
      <w:divBdr>
        <w:top w:val="none" w:sz="0" w:space="0" w:color="auto"/>
        <w:left w:val="none" w:sz="0" w:space="0" w:color="auto"/>
        <w:bottom w:val="none" w:sz="0" w:space="0" w:color="auto"/>
        <w:right w:val="none" w:sz="0" w:space="0" w:color="auto"/>
      </w:divBdr>
    </w:div>
    <w:div w:id="199898479">
      <w:bodyDiv w:val="1"/>
      <w:marLeft w:val="0"/>
      <w:marRight w:val="0"/>
      <w:marTop w:val="0"/>
      <w:marBottom w:val="0"/>
      <w:divBdr>
        <w:top w:val="none" w:sz="0" w:space="0" w:color="auto"/>
        <w:left w:val="none" w:sz="0" w:space="0" w:color="auto"/>
        <w:bottom w:val="none" w:sz="0" w:space="0" w:color="auto"/>
        <w:right w:val="none" w:sz="0" w:space="0" w:color="auto"/>
      </w:divBdr>
      <w:divsChild>
        <w:div w:id="242378391">
          <w:marLeft w:val="0"/>
          <w:marRight w:val="0"/>
          <w:marTop w:val="0"/>
          <w:marBottom w:val="0"/>
          <w:divBdr>
            <w:top w:val="none" w:sz="0" w:space="0" w:color="auto"/>
            <w:left w:val="none" w:sz="0" w:space="0" w:color="auto"/>
            <w:bottom w:val="none" w:sz="0" w:space="0" w:color="auto"/>
            <w:right w:val="none" w:sz="0" w:space="0" w:color="auto"/>
          </w:divBdr>
        </w:div>
        <w:div w:id="1475637920">
          <w:marLeft w:val="0"/>
          <w:marRight w:val="0"/>
          <w:marTop w:val="0"/>
          <w:marBottom w:val="0"/>
          <w:divBdr>
            <w:top w:val="none" w:sz="0" w:space="0" w:color="auto"/>
            <w:left w:val="none" w:sz="0" w:space="0" w:color="auto"/>
            <w:bottom w:val="none" w:sz="0" w:space="0" w:color="auto"/>
            <w:right w:val="none" w:sz="0" w:space="0" w:color="auto"/>
          </w:divBdr>
        </w:div>
        <w:div w:id="1542548087">
          <w:marLeft w:val="0"/>
          <w:marRight w:val="0"/>
          <w:marTop w:val="0"/>
          <w:marBottom w:val="0"/>
          <w:divBdr>
            <w:top w:val="none" w:sz="0" w:space="0" w:color="auto"/>
            <w:left w:val="none" w:sz="0" w:space="0" w:color="auto"/>
            <w:bottom w:val="none" w:sz="0" w:space="0" w:color="auto"/>
            <w:right w:val="none" w:sz="0" w:space="0" w:color="auto"/>
          </w:divBdr>
        </w:div>
      </w:divsChild>
    </w:div>
    <w:div w:id="234049809">
      <w:bodyDiv w:val="1"/>
      <w:marLeft w:val="0"/>
      <w:marRight w:val="0"/>
      <w:marTop w:val="0"/>
      <w:marBottom w:val="0"/>
      <w:divBdr>
        <w:top w:val="none" w:sz="0" w:space="0" w:color="auto"/>
        <w:left w:val="none" w:sz="0" w:space="0" w:color="auto"/>
        <w:bottom w:val="none" w:sz="0" w:space="0" w:color="auto"/>
        <w:right w:val="none" w:sz="0" w:space="0" w:color="auto"/>
      </w:divBdr>
    </w:div>
    <w:div w:id="237132497">
      <w:bodyDiv w:val="1"/>
      <w:marLeft w:val="0"/>
      <w:marRight w:val="0"/>
      <w:marTop w:val="0"/>
      <w:marBottom w:val="0"/>
      <w:divBdr>
        <w:top w:val="none" w:sz="0" w:space="0" w:color="auto"/>
        <w:left w:val="none" w:sz="0" w:space="0" w:color="auto"/>
        <w:bottom w:val="none" w:sz="0" w:space="0" w:color="auto"/>
        <w:right w:val="none" w:sz="0" w:space="0" w:color="auto"/>
      </w:divBdr>
      <w:divsChild>
        <w:div w:id="1074860654">
          <w:marLeft w:val="0"/>
          <w:marRight w:val="0"/>
          <w:marTop w:val="0"/>
          <w:marBottom w:val="0"/>
          <w:divBdr>
            <w:top w:val="none" w:sz="0" w:space="0" w:color="auto"/>
            <w:left w:val="none" w:sz="0" w:space="0" w:color="auto"/>
            <w:bottom w:val="none" w:sz="0" w:space="0" w:color="auto"/>
            <w:right w:val="none" w:sz="0" w:space="0" w:color="auto"/>
          </w:divBdr>
        </w:div>
        <w:div w:id="1386373785">
          <w:marLeft w:val="0"/>
          <w:marRight w:val="0"/>
          <w:marTop w:val="0"/>
          <w:marBottom w:val="0"/>
          <w:divBdr>
            <w:top w:val="none" w:sz="0" w:space="0" w:color="auto"/>
            <w:left w:val="none" w:sz="0" w:space="0" w:color="auto"/>
            <w:bottom w:val="none" w:sz="0" w:space="0" w:color="auto"/>
            <w:right w:val="none" w:sz="0" w:space="0" w:color="auto"/>
          </w:divBdr>
        </w:div>
      </w:divsChild>
    </w:div>
    <w:div w:id="250895505">
      <w:bodyDiv w:val="1"/>
      <w:marLeft w:val="0"/>
      <w:marRight w:val="0"/>
      <w:marTop w:val="0"/>
      <w:marBottom w:val="0"/>
      <w:divBdr>
        <w:top w:val="none" w:sz="0" w:space="0" w:color="auto"/>
        <w:left w:val="none" w:sz="0" w:space="0" w:color="auto"/>
        <w:bottom w:val="none" w:sz="0" w:space="0" w:color="auto"/>
        <w:right w:val="none" w:sz="0" w:space="0" w:color="auto"/>
      </w:divBdr>
    </w:div>
    <w:div w:id="258366923">
      <w:bodyDiv w:val="1"/>
      <w:marLeft w:val="0"/>
      <w:marRight w:val="0"/>
      <w:marTop w:val="0"/>
      <w:marBottom w:val="0"/>
      <w:divBdr>
        <w:top w:val="none" w:sz="0" w:space="0" w:color="auto"/>
        <w:left w:val="none" w:sz="0" w:space="0" w:color="auto"/>
        <w:bottom w:val="none" w:sz="0" w:space="0" w:color="auto"/>
        <w:right w:val="none" w:sz="0" w:space="0" w:color="auto"/>
      </w:divBdr>
    </w:div>
    <w:div w:id="317269445">
      <w:bodyDiv w:val="1"/>
      <w:marLeft w:val="0"/>
      <w:marRight w:val="0"/>
      <w:marTop w:val="0"/>
      <w:marBottom w:val="0"/>
      <w:divBdr>
        <w:top w:val="none" w:sz="0" w:space="0" w:color="auto"/>
        <w:left w:val="none" w:sz="0" w:space="0" w:color="auto"/>
        <w:bottom w:val="none" w:sz="0" w:space="0" w:color="auto"/>
        <w:right w:val="none" w:sz="0" w:space="0" w:color="auto"/>
      </w:divBdr>
    </w:div>
    <w:div w:id="361057986">
      <w:bodyDiv w:val="1"/>
      <w:marLeft w:val="0"/>
      <w:marRight w:val="0"/>
      <w:marTop w:val="0"/>
      <w:marBottom w:val="0"/>
      <w:divBdr>
        <w:top w:val="none" w:sz="0" w:space="0" w:color="auto"/>
        <w:left w:val="none" w:sz="0" w:space="0" w:color="auto"/>
        <w:bottom w:val="none" w:sz="0" w:space="0" w:color="auto"/>
        <w:right w:val="none" w:sz="0" w:space="0" w:color="auto"/>
      </w:divBdr>
    </w:div>
    <w:div w:id="385690897">
      <w:bodyDiv w:val="1"/>
      <w:marLeft w:val="0"/>
      <w:marRight w:val="0"/>
      <w:marTop w:val="0"/>
      <w:marBottom w:val="0"/>
      <w:divBdr>
        <w:top w:val="none" w:sz="0" w:space="0" w:color="auto"/>
        <w:left w:val="none" w:sz="0" w:space="0" w:color="auto"/>
        <w:bottom w:val="none" w:sz="0" w:space="0" w:color="auto"/>
        <w:right w:val="none" w:sz="0" w:space="0" w:color="auto"/>
      </w:divBdr>
      <w:divsChild>
        <w:div w:id="191496782">
          <w:marLeft w:val="0"/>
          <w:marRight w:val="0"/>
          <w:marTop w:val="0"/>
          <w:marBottom w:val="0"/>
          <w:divBdr>
            <w:top w:val="none" w:sz="0" w:space="0" w:color="auto"/>
            <w:left w:val="none" w:sz="0" w:space="0" w:color="auto"/>
            <w:bottom w:val="none" w:sz="0" w:space="0" w:color="auto"/>
            <w:right w:val="none" w:sz="0" w:space="0" w:color="auto"/>
          </w:divBdr>
        </w:div>
        <w:div w:id="2009749077">
          <w:marLeft w:val="0"/>
          <w:marRight w:val="0"/>
          <w:marTop w:val="0"/>
          <w:marBottom w:val="0"/>
          <w:divBdr>
            <w:top w:val="none" w:sz="0" w:space="0" w:color="auto"/>
            <w:left w:val="none" w:sz="0" w:space="0" w:color="auto"/>
            <w:bottom w:val="none" w:sz="0" w:space="0" w:color="auto"/>
            <w:right w:val="none" w:sz="0" w:space="0" w:color="auto"/>
          </w:divBdr>
        </w:div>
      </w:divsChild>
    </w:div>
    <w:div w:id="396515291">
      <w:bodyDiv w:val="1"/>
      <w:marLeft w:val="0"/>
      <w:marRight w:val="0"/>
      <w:marTop w:val="0"/>
      <w:marBottom w:val="0"/>
      <w:divBdr>
        <w:top w:val="none" w:sz="0" w:space="0" w:color="auto"/>
        <w:left w:val="none" w:sz="0" w:space="0" w:color="auto"/>
        <w:bottom w:val="none" w:sz="0" w:space="0" w:color="auto"/>
        <w:right w:val="none" w:sz="0" w:space="0" w:color="auto"/>
      </w:divBdr>
      <w:divsChild>
        <w:div w:id="122970536">
          <w:marLeft w:val="0"/>
          <w:marRight w:val="0"/>
          <w:marTop w:val="0"/>
          <w:marBottom w:val="0"/>
          <w:divBdr>
            <w:top w:val="none" w:sz="0" w:space="0" w:color="auto"/>
            <w:left w:val="none" w:sz="0" w:space="0" w:color="auto"/>
            <w:bottom w:val="none" w:sz="0" w:space="0" w:color="auto"/>
            <w:right w:val="none" w:sz="0" w:space="0" w:color="auto"/>
          </w:divBdr>
        </w:div>
        <w:div w:id="574320650">
          <w:marLeft w:val="0"/>
          <w:marRight w:val="0"/>
          <w:marTop w:val="0"/>
          <w:marBottom w:val="0"/>
          <w:divBdr>
            <w:top w:val="none" w:sz="0" w:space="0" w:color="auto"/>
            <w:left w:val="none" w:sz="0" w:space="0" w:color="auto"/>
            <w:bottom w:val="none" w:sz="0" w:space="0" w:color="auto"/>
            <w:right w:val="none" w:sz="0" w:space="0" w:color="auto"/>
          </w:divBdr>
        </w:div>
        <w:div w:id="1246108352">
          <w:marLeft w:val="0"/>
          <w:marRight w:val="0"/>
          <w:marTop w:val="0"/>
          <w:marBottom w:val="0"/>
          <w:divBdr>
            <w:top w:val="none" w:sz="0" w:space="0" w:color="auto"/>
            <w:left w:val="none" w:sz="0" w:space="0" w:color="auto"/>
            <w:bottom w:val="none" w:sz="0" w:space="0" w:color="auto"/>
            <w:right w:val="none" w:sz="0" w:space="0" w:color="auto"/>
          </w:divBdr>
        </w:div>
        <w:div w:id="1307469151">
          <w:marLeft w:val="0"/>
          <w:marRight w:val="0"/>
          <w:marTop w:val="0"/>
          <w:marBottom w:val="0"/>
          <w:divBdr>
            <w:top w:val="none" w:sz="0" w:space="0" w:color="auto"/>
            <w:left w:val="none" w:sz="0" w:space="0" w:color="auto"/>
            <w:bottom w:val="none" w:sz="0" w:space="0" w:color="auto"/>
            <w:right w:val="none" w:sz="0" w:space="0" w:color="auto"/>
          </w:divBdr>
        </w:div>
        <w:div w:id="1498033469">
          <w:marLeft w:val="0"/>
          <w:marRight w:val="0"/>
          <w:marTop w:val="0"/>
          <w:marBottom w:val="0"/>
          <w:divBdr>
            <w:top w:val="none" w:sz="0" w:space="0" w:color="auto"/>
            <w:left w:val="none" w:sz="0" w:space="0" w:color="auto"/>
            <w:bottom w:val="none" w:sz="0" w:space="0" w:color="auto"/>
            <w:right w:val="none" w:sz="0" w:space="0" w:color="auto"/>
          </w:divBdr>
        </w:div>
        <w:div w:id="1743024832">
          <w:marLeft w:val="0"/>
          <w:marRight w:val="0"/>
          <w:marTop w:val="0"/>
          <w:marBottom w:val="0"/>
          <w:divBdr>
            <w:top w:val="none" w:sz="0" w:space="0" w:color="auto"/>
            <w:left w:val="none" w:sz="0" w:space="0" w:color="auto"/>
            <w:bottom w:val="none" w:sz="0" w:space="0" w:color="auto"/>
            <w:right w:val="none" w:sz="0" w:space="0" w:color="auto"/>
          </w:divBdr>
        </w:div>
        <w:div w:id="1790397975">
          <w:marLeft w:val="0"/>
          <w:marRight w:val="0"/>
          <w:marTop w:val="0"/>
          <w:marBottom w:val="0"/>
          <w:divBdr>
            <w:top w:val="none" w:sz="0" w:space="0" w:color="auto"/>
            <w:left w:val="none" w:sz="0" w:space="0" w:color="auto"/>
            <w:bottom w:val="none" w:sz="0" w:space="0" w:color="auto"/>
            <w:right w:val="none" w:sz="0" w:space="0" w:color="auto"/>
          </w:divBdr>
        </w:div>
      </w:divsChild>
    </w:div>
    <w:div w:id="423381697">
      <w:bodyDiv w:val="1"/>
      <w:marLeft w:val="0"/>
      <w:marRight w:val="0"/>
      <w:marTop w:val="0"/>
      <w:marBottom w:val="0"/>
      <w:divBdr>
        <w:top w:val="none" w:sz="0" w:space="0" w:color="auto"/>
        <w:left w:val="none" w:sz="0" w:space="0" w:color="auto"/>
        <w:bottom w:val="none" w:sz="0" w:space="0" w:color="auto"/>
        <w:right w:val="none" w:sz="0" w:space="0" w:color="auto"/>
      </w:divBdr>
      <w:divsChild>
        <w:div w:id="37362755">
          <w:marLeft w:val="0"/>
          <w:marRight w:val="0"/>
          <w:marTop w:val="0"/>
          <w:marBottom w:val="0"/>
          <w:divBdr>
            <w:top w:val="none" w:sz="0" w:space="0" w:color="auto"/>
            <w:left w:val="none" w:sz="0" w:space="0" w:color="auto"/>
            <w:bottom w:val="none" w:sz="0" w:space="0" w:color="auto"/>
            <w:right w:val="none" w:sz="0" w:space="0" w:color="auto"/>
          </w:divBdr>
        </w:div>
        <w:div w:id="99299382">
          <w:marLeft w:val="0"/>
          <w:marRight w:val="0"/>
          <w:marTop w:val="0"/>
          <w:marBottom w:val="0"/>
          <w:divBdr>
            <w:top w:val="none" w:sz="0" w:space="0" w:color="auto"/>
            <w:left w:val="none" w:sz="0" w:space="0" w:color="auto"/>
            <w:bottom w:val="none" w:sz="0" w:space="0" w:color="auto"/>
            <w:right w:val="none" w:sz="0" w:space="0" w:color="auto"/>
          </w:divBdr>
        </w:div>
        <w:div w:id="264579530">
          <w:marLeft w:val="0"/>
          <w:marRight w:val="0"/>
          <w:marTop w:val="0"/>
          <w:marBottom w:val="0"/>
          <w:divBdr>
            <w:top w:val="none" w:sz="0" w:space="0" w:color="auto"/>
            <w:left w:val="none" w:sz="0" w:space="0" w:color="auto"/>
            <w:bottom w:val="none" w:sz="0" w:space="0" w:color="auto"/>
            <w:right w:val="none" w:sz="0" w:space="0" w:color="auto"/>
          </w:divBdr>
        </w:div>
        <w:div w:id="326053254">
          <w:marLeft w:val="0"/>
          <w:marRight w:val="0"/>
          <w:marTop w:val="0"/>
          <w:marBottom w:val="0"/>
          <w:divBdr>
            <w:top w:val="none" w:sz="0" w:space="0" w:color="auto"/>
            <w:left w:val="none" w:sz="0" w:space="0" w:color="auto"/>
            <w:bottom w:val="none" w:sz="0" w:space="0" w:color="auto"/>
            <w:right w:val="none" w:sz="0" w:space="0" w:color="auto"/>
          </w:divBdr>
        </w:div>
        <w:div w:id="872115508">
          <w:marLeft w:val="0"/>
          <w:marRight w:val="0"/>
          <w:marTop w:val="0"/>
          <w:marBottom w:val="0"/>
          <w:divBdr>
            <w:top w:val="none" w:sz="0" w:space="0" w:color="auto"/>
            <w:left w:val="none" w:sz="0" w:space="0" w:color="auto"/>
            <w:bottom w:val="none" w:sz="0" w:space="0" w:color="auto"/>
            <w:right w:val="none" w:sz="0" w:space="0" w:color="auto"/>
          </w:divBdr>
        </w:div>
        <w:div w:id="1228149745">
          <w:marLeft w:val="0"/>
          <w:marRight w:val="0"/>
          <w:marTop w:val="0"/>
          <w:marBottom w:val="0"/>
          <w:divBdr>
            <w:top w:val="none" w:sz="0" w:space="0" w:color="auto"/>
            <w:left w:val="none" w:sz="0" w:space="0" w:color="auto"/>
            <w:bottom w:val="none" w:sz="0" w:space="0" w:color="auto"/>
            <w:right w:val="none" w:sz="0" w:space="0" w:color="auto"/>
          </w:divBdr>
        </w:div>
        <w:div w:id="1239946392">
          <w:marLeft w:val="0"/>
          <w:marRight w:val="0"/>
          <w:marTop w:val="0"/>
          <w:marBottom w:val="0"/>
          <w:divBdr>
            <w:top w:val="none" w:sz="0" w:space="0" w:color="auto"/>
            <w:left w:val="none" w:sz="0" w:space="0" w:color="auto"/>
            <w:bottom w:val="none" w:sz="0" w:space="0" w:color="auto"/>
            <w:right w:val="none" w:sz="0" w:space="0" w:color="auto"/>
          </w:divBdr>
        </w:div>
      </w:divsChild>
    </w:div>
    <w:div w:id="426079761">
      <w:bodyDiv w:val="1"/>
      <w:marLeft w:val="0"/>
      <w:marRight w:val="0"/>
      <w:marTop w:val="0"/>
      <w:marBottom w:val="0"/>
      <w:divBdr>
        <w:top w:val="none" w:sz="0" w:space="0" w:color="auto"/>
        <w:left w:val="none" w:sz="0" w:space="0" w:color="auto"/>
        <w:bottom w:val="none" w:sz="0" w:space="0" w:color="auto"/>
        <w:right w:val="none" w:sz="0" w:space="0" w:color="auto"/>
      </w:divBdr>
      <w:divsChild>
        <w:div w:id="523786206">
          <w:marLeft w:val="0"/>
          <w:marRight w:val="0"/>
          <w:marTop w:val="0"/>
          <w:marBottom w:val="0"/>
          <w:divBdr>
            <w:top w:val="none" w:sz="0" w:space="0" w:color="auto"/>
            <w:left w:val="none" w:sz="0" w:space="0" w:color="auto"/>
            <w:bottom w:val="none" w:sz="0" w:space="0" w:color="auto"/>
            <w:right w:val="none" w:sz="0" w:space="0" w:color="auto"/>
          </w:divBdr>
          <w:divsChild>
            <w:div w:id="1464881378">
              <w:marLeft w:val="0"/>
              <w:marRight w:val="0"/>
              <w:marTop w:val="0"/>
              <w:marBottom w:val="0"/>
              <w:divBdr>
                <w:top w:val="none" w:sz="0" w:space="0" w:color="auto"/>
                <w:left w:val="none" w:sz="0" w:space="0" w:color="auto"/>
                <w:bottom w:val="none" w:sz="0" w:space="0" w:color="auto"/>
                <w:right w:val="none" w:sz="0" w:space="0" w:color="auto"/>
              </w:divBdr>
            </w:div>
            <w:div w:id="2032802137">
              <w:marLeft w:val="0"/>
              <w:marRight w:val="0"/>
              <w:marTop w:val="0"/>
              <w:marBottom w:val="0"/>
              <w:divBdr>
                <w:top w:val="none" w:sz="0" w:space="0" w:color="auto"/>
                <w:left w:val="none" w:sz="0" w:space="0" w:color="auto"/>
                <w:bottom w:val="none" w:sz="0" w:space="0" w:color="auto"/>
                <w:right w:val="none" w:sz="0" w:space="0" w:color="auto"/>
              </w:divBdr>
            </w:div>
          </w:divsChild>
        </w:div>
        <w:div w:id="1221745313">
          <w:marLeft w:val="0"/>
          <w:marRight w:val="0"/>
          <w:marTop w:val="0"/>
          <w:marBottom w:val="0"/>
          <w:divBdr>
            <w:top w:val="none" w:sz="0" w:space="0" w:color="auto"/>
            <w:left w:val="none" w:sz="0" w:space="0" w:color="auto"/>
            <w:bottom w:val="none" w:sz="0" w:space="0" w:color="auto"/>
            <w:right w:val="none" w:sz="0" w:space="0" w:color="auto"/>
          </w:divBdr>
          <w:divsChild>
            <w:div w:id="921330283">
              <w:marLeft w:val="0"/>
              <w:marRight w:val="0"/>
              <w:marTop w:val="0"/>
              <w:marBottom w:val="0"/>
              <w:divBdr>
                <w:top w:val="none" w:sz="0" w:space="0" w:color="auto"/>
                <w:left w:val="none" w:sz="0" w:space="0" w:color="auto"/>
                <w:bottom w:val="none" w:sz="0" w:space="0" w:color="auto"/>
                <w:right w:val="none" w:sz="0" w:space="0" w:color="auto"/>
              </w:divBdr>
            </w:div>
          </w:divsChild>
        </w:div>
        <w:div w:id="1305813187">
          <w:marLeft w:val="0"/>
          <w:marRight w:val="0"/>
          <w:marTop w:val="0"/>
          <w:marBottom w:val="0"/>
          <w:divBdr>
            <w:top w:val="none" w:sz="0" w:space="0" w:color="auto"/>
            <w:left w:val="none" w:sz="0" w:space="0" w:color="auto"/>
            <w:bottom w:val="none" w:sz="0" w:space="0" w:color="auto"/>
            <w:right w:val="none" w:sz="0" w:space="0" w:color="auto"/>
          </w:divBdr>
          <w:divsChild>
            <w:div w:id="681204154">
              <w:marLeft w:val="0"/>
              <w:marRight w:val="0"/>
              <w:marTop w:val="0"/>
              <w:marBottom w:val="0"/>
              <w:divBdr>
                <w:top w:val="none" w:sz="0" w:space="0" w:color="auto"/>
                <w:left w:val="none" w:sz="0" w:space="0" w:color="auto"/>
                <w:bottom w:val="none" w:sz="0" w:space="0" w:color="auto"/>
                <w:right w:val="none" w:sz="0" w:space="0" w:color="auto"/>
              </w:divBdr>
            </w:div>
            <w:div w:id="743838830">
              <w:marLeft w:val="0"/>
              <w:marRight w:val="0"/>
              <w:marTop w:val="0"/>
              <w:marBottom w:val="0"/>
              <w:divBdr>
                <w:top w:val="none" w:sz="0" w:space="0" w:color="auto"/>
                <w:left w:val="none" w:sz="0" w:space="0" w:color="auto"/>
                <w:bottom w:val="none" w:sz="0" w:space="0" w:color="auto"/>
                <w:right w:val="none" w:sz="0" w:space="0" w:color="auto"/>
              </w:divBdr>
            </w:div>
            <w:div w:id="1529640362">
              <w:marLeft w:val="0"/>
              <w:marRight w:val="0"/>
              <w:marTop w:val="0"/>
              <w:marBottom w:val="0"/>
              <w:divBdr>
                <w:top w:val="none" w:sz="0" w:space="0" w:color="auto"/>
                <w:left w:val="none" w:sz="0" w:space="0" w:color="auto"/>
                <w:bottom w:val="none" w:sz="0" w:space="0" w:color="auto"/>
                <w:right w:val="none" w:sz="0" w:space="0" w:color="auto"/>
              </w:divBdr>
            </w:div>
          </w:divsChild>
        </w:div>
        <w:div w:id="1977565669">
          <w:marLeft w:val="0"/>
          <w:marRight w:val="0"/>
          <w:marTop w:val="0"/>
          <w:marBottom w:val="0"/>
          <w:divBdr>
            <w:top w:val="none" w:sz="0" w:space="0" w:color="auto"/>
            <w:left w:val="none" w:sz="0" w:space="0" w:color="auto"/>
            <w:bottom w:val="none" w:sz="0" w:space="0" w:color="auto"/>
            <w:right w:val="none" w:sz="0" w:space="0" w:color="auto"/>
          </w:divBdr>
        </w:div>
      </w:divsChild>
    </w:div>
    <w:div w:id="430395452">
      <w:bodyDiv w:val="1"/>
      <w:marLeft w:val="0"/>
      <w:marRight w:val="0"/>
      <w:marTop w:val="0"/>
      <w:marBottom w:val="0"/>
      <w:divBdr>
        <w:top w:val="none" w:sz="0" w:space="0" w:color="auto"/>
        <w:left w:val="none" w:sz="0" w:space="0" w:color="auto"/>
        <w:bottom w:val="none" w:sz="0" w:space="0" w:color="auto"/>
        <w:right w:val="none" w:sz="0" w:space="0" w:color="auto"/>
      </w:divBdr>
    </w:div>
    <w:div w:id="432437023">
      <w:bodyDiv w:val="1"/>
      <w:marLeft w:val="0"/>
      <w:marRight w:val="0"/>
      <w:marTop w:val="0"/>
      <w:marBottom w:val="0"/>
      <w:divBdr>
        <w:top w:val="none" w:sz="0" w:space="0" w:color="auto"/>
        <w:left w:val="none" w:sz="0" w:space="0" w:color="auto"/>
        <w:bottom w:val="none" w:sz="0" w:space="0" w:color="auto"/>
        <w:right w:val="none" w:sz="0" w:space="0" w:color="auto"/>
      </w:divBdr>
      <w:divsChild>
        <w:div w:id="795178597">
          <w:marLeft w:val="0"/>
          <w:marRight w:val="0"/>
          <w:marTop w:val="0"/>
          <w:marBottom w:val="0"/>
          <w:divBdr>
            <w:top w:val="none" w:sz="0" w:space="0" w:color="auto"/>
            <w:left w:val="none" w:sz="0" w:space="0" w:color="auto"/>
            <w:bottom w:val="none" w:sz="0" w:space="0" w:color="auto"/>
            <w:right w:val="none" w:sz="0" w:space="0" w:color="auto"/>
          </w:divBdr>
        </w:div>
        <w:div w:id="1194923091">
          <w:marLeft w:val="0"/>
          <w:marRight w:val="0"/>
          <w:marTop w:val="0"/>
          <w:marBottom w:val="0"/>
          <w:divBdr>
            <w:top w:val="none" w:sz="0" w:space="0" w:color="auto"/>
            <w:left w:val="none" w:sz="0" w:space="0" w:color="auto"/>
            <w:bottom w:val="none" w:sz="0" w:space="0" w:color="auto"/>
            <w:right w:val="none" w:sz="0" w:space="0" w:color="auto"/>
          </w:divBdr>
        </w:div>
      </w:divsChild>
    </w:div>
    <w:div w:id="475419982">
      <w:bodyDiv w:val="1"/>
      <w:marLeft w:val="0"/>
      <w:marRight w:val="0"/>
      <w:marTop w:val="0"/>
      <w:marBottom w:val="0"/>
      <w:divBdr>
        <w:top w:val="none" w:sz="0" w:space="0" w:color="auto"/>
        <w:left w:val="none" w:sz="0" w:space="0" w:color="auto"/>
        <w:bottom w:val="none" w:sz="0" w:space="0" w:color="auto"/>
        <w:right w:val="none" w:sz="0" w:space="0" w:color="auto"/>
      </w:divBdr>
    </w:div>
    <w:div w:id="492258990">
      <w:bodyDiv w:val="1"/>
      <w:marLeft w:val="0"/>
      <w:marRight w:val="0"/>
      <w:marTop w:val="0"/>
      <w:marBottom w:val="0"/>
      <w:divBdr>
        <w:top w:val="none" w:sz="0" w:space="0" w:color="auto"/>
        <w:left w:val="none" w:sz="0" w:space="0" w:color="auto"/>
        <w:bottom w:val="none" w:sz="0" w:space="0" w:color="auto"/>
        <w:right w:val="none" w:sz="0" w:space="0" w:color="auto"/>
      </w:divBdr>
      <w:divsChild>
        <w:div w:id="311762416">
          <w:marLeft w:val="0"/>
          <w:marRight w:val="0"/>
          <w:marTop w:val="0"/>
          <w:marBottom w:val="0"/>
          <w:divBdr>
            <w:top w:val="none" w:sz="0" w:space="0" w:color="auto"/>
            <w:left w:val="none" w:sz="0" w:space="0" w:color="auto"/>
            <w:bottom w:val="none" w:sz="0" w:space="0" w:color="auto"/>
            <w:right w:val="none" w:sz="0" w:space="0" w:color="auto"/>
          </w:divBdr>
        </w:div>
        <w:div w:id="1575313871">
          <w:marLeft w:val="0"/>
          <w:marRight w:val="0"/>
          <w:marTop w:val="0"/>
          <w:marBottom w:val="0"/>
          <w:divBdr>
            <w:top w:val="none" w:sz="0" w:space="0" w:color="auto"/>
            <w:left w:val="none" w:sz="0" w:space="0" w:color="auto"/>
            <w:bottom w:val="none" w:sz="0" w:space="0" w:color="auto"/>
            <w:right w:val="none" w:sz="0" w:space="0" w:color="auto"/>
          </w:divBdr>
        </w:div>
        <w:div w:id="1799182055">
          <w:marLeft w:val="0"/>
          <w:marRight w:val="0"/>
          <w:marTop w:val="0"/>
          <w:marBottom w:val="0"/>
          <w:divBdr>
            <w:top w:val="none" w:sz="0" w:space="0" w:color="auto"/>
            <w:left w:val="none" w:sz="0" w:space="0" w:color="auto"/>
            <w:bottom w:val="none" w:sz="0" w:space="0" w:color="auto"/>
            <w:right w:val="none" w:sz="0" w:space="0" w:color="auto"/>
          </w:divBdr>
        </w:div>
        <w:div w:id="1849833613">
          <w:marLeft w:val="0"/>
          <w:marRight w:val="0"/>
          <w:marTop w:val="0"/>
          <w:marBottom w:val="0"/>
          <w:divBdr>
            <w:top w:val="none" w:sz="0" w:space="0" w:color="auto"/>
            <w:left w:val="none" w:sz="0" w:space="0" w:color="auto"/>
            <w:bottom w:val="none" w:sz="0" w:space="0" w:color="auto"/>
            <w:right w:val="none" w:sz="0" w:space="0" w:color="auto"/>
          </w:divBdr>
        </w:div>
        <w:div w:id="1979678524">
          <w:marLeft w:val="0"/>
          <w:marRight w:val="0"/>
          <w:marTop w:val="0"/>
          <w:marBottom w:val="0"/>
          <w:divBdr>
            <w:top w:val="none" w:sz="0" w:space="0" w:color="auto"/>
            <w:left w:val="none" w:sz="0" w:space="0" w:color="auto"/>
            <w:bottom w:val="none" w:sz="0" w:space="0" w:color="auto"/>
            <w:right w:val="none" w:sz="0" w:space="0" w:color="auto"/>
          </w:divBdr>
        </w:div>
      </w:divsChild>
    </w:div>
    <w:div w:id="499347724">
      <w:bodyDiv w:val="1"/>
      <w:marLeft w:val="0"/>
      <w:marRight w:val="0"/>
      <w:marTop w:val="0"/>
      <w:marBottom w:val="0"/>
      <w:divBdr>
        <w:top w:val="none" w:sz="0" w:space="0" w:color="auto"/>
        <w:left w:val="none" w:sz="0" w:space="0" w:color="auto"/>
        <w:bottom w:val="none" w:sz="0" w:space="0" w:color="auto"/>
        <w:right w:val="none" w:sz="0" w:space="0" w:color="auto"/>
      </w:divBdr>
      <w:divsChild>
        <w:div w:id="284393024">
          <w:marLeft w:val="0"/>
          <w:marRight w:val="0"/>
          <w:marTop w:val="0"/>
          <w:marBottom w:val="0"/>
          <w:divBdr>
            <w:top w:val="none" w:sz="0" w:space="0" w:color="auto"/>
            <w:left w:val="none" w:sz="0" w:space="0" w:color="auto"/>
            <w:bottom w:val="none" w:sz="0" w:space="0" w:color="auto"/>
            <w:right w:val="none" w:sz="0" w:space="0" w:color="auto"/>
          </w:divBdr>
        </w:div>
        <w:div w:id="1892308918">
          <w:marLeft w:val="0"/>
          <w:marRight w:val="0"/>
          <w:marTop w:val="0"/>
          <w:marBottom w:val="0"/>
          <w:divBdr>
            <w:top w:val="none" w:sz="0" w:space="0" w:color="auto"/>
            <w:left w:val="none" w:sz="0" w:space="0" w:color="auto"/>
            <w:bottom w:val="none" w:sz="0" w:space="0" w:color="auto"/>
            <w:right w:val="none" w:sz="0" w:space="0" w:color="auto"/>
          </w:divBdr>
        </w:div>
      </w:divsChild>
    </w:div>
    <w:div w:id="513618378">
      <w:bodyDiv w:val="1"/>
      <w:marLeft w:val="0"/>
      <w:marRight w:val="0"/>
      <w:marTop w:val="0"/>
      <w:marBottom w:val="0"/>
      <w:divBdr>
        <w:top w:val="none" w:sz="0" w:space="0" w:color="auto"/>
        <w:left w:val="none" w:sz="0" w:space="0" w:color="auto"/>
        <w:bottom w:val="none" w:sz="0" w:space="0" w:color="auto"/>
        <w:right w:val="none" w:sz="0" w:space="0" w:color="auto"/>
      </w:divBdr>
    </w:div>
    <w:div w:id="526913550">
      <w:bodyDiv w:val="1"/>
      <w:marLeft w:val="0"/>
      <w:marRight w:val="0"/>
      <w:marTop w:val="0"/>
      <w:marBottom w:val="0"/>
      <w:divBdr>
        <w:top w:val="none" w:sz="0" w:space="0" w:color="auto"/>
        <w:left w:val="none" w:sz="0" w:space="0" w:color="auto"/>
        <w:bottom w:val="none" w:sz="0" w:space="0" w:color="auto"/>
        <w:right w:val="none" w:sz="0" w:space="0" w:color="auto"/>
      </w:divBdr>
    </w:div>
    <w:div w:id="532115008">
      <w:bodyDiv w:val="1"/>
      <w:marLeft w:val="0"/>
      <w:marRight w:val="0"/>
      <w:marTop w:val="0"/>
      <w:marBottom w:val="0"/>
      <w:divBdr>
        <w:top w:val="none" w:sz="0" w:space="0" w:color="auto"/>
        <w:left w:val="none" w:sz="0" w:space="0" w:color="auto"/>
        <w:bottom w:val="none" w:sz="0" w:space="0" w:color="auto"/>
        <w:right w:val="none" w:sz="0" w:space="0" w:color="auto"/>
      </w:divBdr>
    </w:div>
    <w:div w:id="536088177">
      <w:bodyDiv w:val="1"/>
      <w:marLeft w:val="0"/>
      <w:marRight w:val="0"/>
      <w:marTop w:val="0"/>
      <w:marBottom w:val="0"/>
      <w:divBdr>
        <w:top w:val="none" w:sz="0" w:space="0" w:color="auto"/>
        <w:left w:val="none" w:sz="0" w:space="0" w:color="auto"/>
        <w:bottom w:val="none" w:sz="0" w:space="0" w:color="auto"/>
        <w:right w:val="none" w:sz="0" w:space="0" w:color="auto"/>
      </w:divBdr>
      <w:divsChild>
        <w:div w:id="45839372">
          <w:marLeft w:val="0"/>
          <w:marRight w:val="0"/>
          <w:marTop w:val="0"/>
          <w:marBottom w:val="0"/>
          <w:divBdr>
            <w:top w:val="none" w:sz="0" w:space="0" w:color="auto"/>
            <w:left w:val="none" w:sz="0" w:space="0" w:color="auto"/>
            <w:bottom w:val="none" w:sz="0" w:space="0" w:color="auto"/>
            <w:right w:val="none" w:sz="0" w:space="0" w:color="auto"/>
          </w:divBdr>
        </w:div>
        <w:div w:id="188572337">
          <w:marLeft w:val="0"/>
          <w:marRight w:val="0"/>
          <w:marTop w:val="0"/>
          <w:marBottom w:val="0"/>
          <w:divBdr>
            <w:top w:val="none" w:sz="0" w:space="0" w:color="auto"/>
            <w:left w:val="none" w:sz="0" w:space="0" w:color="auto"/>
            <w:bottom w:val="none" w:sz="0" w:space="0" w:color="auto"/>
            <w:right w:val="none" w:sz="0" w:space="0" w:color="auto"/>
          </w:divBdr>
          <w:divsChild>
            <w:div w:id="1044216113">
              <w:marLeft w:val="0"/>
              <w:marRight w:val="0"/>
              <w:marTop w:val="0"/>
              <w:marBottom w:val="0"/>
              <w:divBdr>
                <w:top w:val="none" w:sz="0" w:space="0" w:color="auto"/>
                <w:left w:val="none" w:sz="0" w:space="0" w:color="auto"/>
                <w:bottom w:val="none" w:sz="0" w:space="0" w:color="auto"/>
                <w:right w:val="none" w:sz="0" w:space="0" w:color="auto"/>
              </w:divBdr>
            </w:div>
          </w:divsChild>
        </w:div>
        <w:div w:id="459422846">
          <w:marLeft w:val="0"/>
          <w:marRight w:val="0"/>
          <w:marTop w:val="0"/>
          <w:marBottom w:val="0"/>
          <w:divBdr>
            <w:top w:val="none" w:sz="0" w:space="0" w:color="auto"/>
            <w:left w:val="none" w:sz="0" w:space="0" w:color="auto"/>
            <w:bottom w:val="none" w:sz="0" w:space="0" w:color="auto"/>
            <w:right w:val="none" w:sz="0" w:space="0" w:color="auto"/>
          </w:divBdr>
        </w:div>
        <w:div w:id="625817363">
          <w:marLeft w:val="0"/>
          <w:marRight w:val="0"/>
          <w:marTop w:val="0"/>
          <w:marBottom w:val="0"/>
          <w:divBdr>
            <w:top w:val="none" w:sz="0" w:space="0" w:color="auto"/>
            <w:left w:val="none" w:sz="0" w:space="0" w:color="auto"/>
            <w:bottom w:val="none" w:sz="0" w:space="0" w:color="auto"/>
            <w:right w:val="none" w:sz="0" w:space="0" w:color="auto"/>
          </w:divBdr>
        </w:div>
        <w:div w:id="1571426529">
          <w:marLeft w:val="0"/>
          <w:marRight w:val="0"/>
          <w:marTop w:val="0"/>
          <w:marBottom w:val="0"/>
          <w:divBdr>
            <w:top w:val="none" w:sz="0" w:space="0" w:color="auto"/>
            <w:left w:val="none" w:sz="0" w:space="0" w:color="auto"/>
            <w:bottom w:val="none" w:sz="0" w:space="0" w:color="auto"/>
            <w:right w:val="none" w:sz="0" w:space="0" w:color="auto"/>
          </w:divBdr>
          <w:divsChild>
            <w:div w:id="474567368">
              <w:marLeft w:val="0"/>
              <w:marRight w:val="0"/>
              <w:marTop w:val="0"/>
              <w:marBottom w:val="0"/>
              <w:divBdr>
                <w:top w:val="none" w:sz="0" w:space="0" w:color="auto"/>
                <w:left w:val="none" w:sz="0" w:space="0" w:color="auto"/>
                <w:bottom w:val="none" w:sz="0" w:space="0" w:color="auto"/>
                <w:right w:val="none" w:sz="0" w:space="0" w:color="auto"/>
              </w:divBdr>
            </w:div>
            <w:div w:id="882524667">
              <w:marLeft w:val="0"/>
              <w:marRight w:val="0"/>
              <w:marTop w:val="0"/>
              <w:marBottom w:val="0"/>
              <w:divBdr>
                <w:top w:val="none" w:sz="0" w:space="0" w:color="auto"/>
                <w:left w:val="none" w:sz="0" w:space="0" w:color="auto"/>
                <w:bottom w:val="none" w:sz="0" w:space="0" w:color="auto"/>
                <w:right w:val="none" w:sz="0" w:space="0" w:color="auto"/>
              </w:divBdr>
            </w:div>
            <w:div w:id="1068184190">
              <w:marLeft w:val="0"/>
              <w:marRight w:val="0"/>
              <w:marTop w:val="0"/>
              <w:marBottom w:val="0"/>
              <w:divBdr>
                <w:top w:val="none" w:sz="0" w:space="0" w:color="auto"/>
                <w:left w:val="none" w:sz="0" w:space="0" w:color="auto"/>
                <w:bottom w:val="none" w:sz="0" w:space="0" w:color="auto"/>
                <w:right w:val="none" w:sz="0" w:space="0" w:color="auto"/>
              </w:divBdr>
            </w:div>
            <w:div w:id="1333414442">
              <w:marLeft w:val="0"/>
              <w:marRight w:val="0"/>
              <w:marTop w:val="0"/>
              <w:marBottom w:val="0"/>
              <w:divBdr>
                <w:top w:val="none" w:sz="0" w:space="0" w:color="auto"/>
                <w:left w:val="none" w:sz="0" w:space="0" w:color="auto"/>
                <w:bottom w:val="none" w:sz="0" w:space="0" w:color="auto"/>
                <w:right w:val="none" w:sz="0" w:space="0" w:color="auto"/>
              </w:divBdr>
            </w:div>
          </w:divsChild>
        </w:div>
        <w:div w:id="1832746456">
          <w:marLeft w:val="0"/>
          <w:marRight w:val="0"/>
          <w:marTop w:val="0"/>
          <w:marBottom w:val="0"/>
          <w:divBdr>
            <w:top w:val="none" w:sz="0" w:space="0" w:color="auto"/>
            <w:left w:val="none" w:sz="0" w:space="0" w:color="auto"/>
            <w:bottom w:val="none" w:sz="0" w:space="0" w:color="auto"/>
            <w:right w:val="none" w:sz="0" w:space="0" w:color="auto"/>
          </w:divBdr>
        </w:div>
        <w:div w:id="1938784075">
          <w:marLeft w:val="0"/>
          <w:marRight w:val="0"/>
          <w:marTop w:val="0"/>
          <w:marBottom w:val="0"/>
          <w:divBdr>
            <w:top w:val="none" w:sz="0" w:space="0" w:color="auto"/>
            <w:left w:val="none" w:sz="0" w:space="0" w:color="auto"/>
            <w:bottom w:val="none" w:sz="0" w:space="0" w:color="auto"/>
            <w:right w:val="none" w:sz="0" w:space="0" w:color="auto"/>
          </w:divBdr>
        </w:div>
        <w:div w:id="1994481714">
          <w:marLeft w:val="0"/>
          <w:marRight w:val="0"/>
          <w:marTop w:val="0"/>
          <w:marBottom w:val="0"/>
          <w:divBdr>
            <w:top w:val="none" w:sz="0" w:space="0" w:color="auto"/>
            <w:left w:val="none" w:sz="0" w:space="0" w:color="auto"/>
            <w:bottom w:val="none" w:sz="0" w:space="0" w:color="auto"/>
            <w:right w:val="none" w:sz="0" w:space="0" w:color="auto"/>
          </w:divBdr>
          <w:divsChild>
            <w:div w:id="9613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85944">
      <w:bodyDiv w:val="1"/>
      <w:marLeft w:val="0"/>
      <w:marRight w:val="0"/>
      <w:marTop w:val="0"/>
      <w:marBottom w:val="0"/>
      <w:divBdr>
        <w:top w:val="none" w:sz="0" w:space="0" w:color="auto"/>
        <w:left w:val="none" w:sz="0" w:space="0" w:color="auto"/>
        <w:bottom w:val="none" w:sz="0" w:space="0" w:color="auto"/>
        <w:right w:val="none" w:sz="0" w:space="0" w:color="auto"/>
      </w:divBdr>
      <w:divsChild>
        <w:div w:id="233317352">
          <w:marLeft w:val="0"/>
          <w:marRight w:val="0"/>
          <w:marTop w:val="0"/>
          <w:marBottom w:val="0"/>
          <w:divBdr>
            <w:top w:val="none" w:sz="0" w:space="0" w:color="auto"/>
            <w:left w:val="none" w:sz="0" w:space="0" w:color="auto"/>
            <w:bottom w:val="none" w:sz="0" w:space="0" w:color="auto"/>
            <w:right w:val="none" w:sz="0" w:space="0" w:color="auto"/>
          </w:divBdr>
        </w:div>
        <w:div w:id="1328946825">
          <w:marLeft w:val="0"/>
          <w:marRight w:val="0"/>
          <w:marTop w:val="0"/>
          <w:marBottom w:val="0"/>
          <w:divBdr>
            <w:top w:val="none" w:sz="0" w:space="0" w:color="auto"/>
            <w:left w:val="none" w:sz="0" w:space="0" w:color="auto"/>
            <w:bottom w:val="none" w:sz="0" w:space="0" w:color="auto"/>
            <w:right w:val="none" w:sz="0" w:space="0" w:color="auto"/>
          </w:divBdr>
        </w:div>
      </w:divsChild>
    </w:div>
    <w:div w:id="554708274">
      <w:bodyDiv w:val="1"/>
      <w:marLeft w:val="0"/>
      <w:marRight w:val="0"/>
      <w:marTop w:val="0"/>
      <w:marBottom w:val="0"/>
      <w:divBdr>
        <w:top w:val="none" w:sz="0" w:space="0" w:color="auto"/>
        <w:left w:val="none" w:sz="0" w:space="0" w:color="auto"/>
        <w:bottom w:val="none" w:sz="0" w:space="0" w:color="auto"/>
        <w:right w:val="none" w:sz="0" w:space="0" w:color="auto"/>
      </w:divBdr>
      <w:divsChild>
        <w:div w:id="37320798">
          <w:marLeft w:val="0"/>
          <w:marRight w:val="0"/>
          <w:marTop w:val="0"/>
          <w:marBottom w:val="0"/>
          <w:divBdr>
            <w:top w:val="none" w:sz="0" w:space="0" w:color="auto"/>
            <w:left w:val="none" w:sz="0" w:space="0" w:color="auto"/>
            <w:bottom w:val="none" w:sz="0" w:space="0" w:color="auto"/>
            <w:right w:val="none" w:sz="0" w:space="0" w:color="auto"/>
          </w:divBdr>
        </w:div>
        <w:div w:id="528417833">
          <w:marLeft w:val="0"/>
          <w:marRight w:val="0"/>
          <w:marTop w:val="0"/>
          <w:marBottom w:val="0"/>
          <w:divBdr>
            <w:top w:val="none" w:sz="0" w:space="0" w:color="auto"/>
            <w:left w:val="none" w:sz="0" w:space="0" w:color="auto"/>
            <w:bottom w:val="none" w:sz="0" w:space="0" w:color="auto"/>
            <w:right w:val="none" w:sz="0" w:space="0" w:color="auto"/>
          </w:divBdr>
        </w:div>
        <w:div w:id="542451680">
          <w:marLeft w:val="0"/>
          <w:marRight w:val="0"/>
          <w:marTop w:val="0"/>
          <w:marBottom w:val="0"/>
          <w:divBdr>
            <w:top w:val="none" w:sz="0" w:space="0" w:color="auto"/>
            <w:left w:val="none" w:sz="0" w:space="0" w:color="auto"/>
            <w:bottom w:val="none" w:sz="0" w:space="0" w:color="auto"/>
            <w:right w:val="none" w:sz="0" w:space="0" w:color="auto"/>
          </w:divBdr>
        </w:div>
        <w:div w:id="611012833">
          <w:marLeft w:val="0"/>
          <w:marRight w:val="0"/>
          <w:marTop w:val="0"/>
          <w:marBottom w:val="0"/>
          <w:divBdr>
            <w:top w:val="none" w:sz="0" w:space="0" w:color="auto"/>
            <w:left w:val="none" w:sz="0" w:space="0" w:color="auto"/>
            <w:bottom w:val="none" w:sz="0" w:space="0" w:color="auto"/>
            <w:right w:val="none" w:sz="0" w:space="0" w:color="auto"/>
          </w:divBdr>
        </w:div>
        <w:div w:id="665205307">
          <w:marLeft w:val="0"/>
          <w:marRight w:val="0"/>
          <w:marTop w:val="0"/>
          <w:marBottom w:val="0"/>
          <w:divBdr>
            <w:top w:val="none" w:sz="0" w:space="0" w:color="auto"/>
            <w:left w:val="none" w:sz="0" w:space="0" w:color="auto"/>
            <w:bottom w:val="none" w:sz="0" w:space="0" w:color="auto"/>
            <w:right w:val="none" w:sz="0" w:space="0" w:color="auto"/>
          </w:divBdr>
        </w:div>
        <w:div w:id="890310298">
          <w:marLeft w:val="0"/>
          <w:marRight w:val="0"/>
          <w:marTop w:val="0"/>
          <w:marBottom w:val="0"/>
          <w:divBdr>
            <w:top w:val="none" w:sz="0" w:space="0" w:color="auto"/>
            <w:left w:val="none" w:sz="0" w:space="0" w:color="auto"/>
            <w:bottom w:val="none" w:sz="0" w:space="0" w:color="auto"/>
            <w:right w:val="none" w:sz="0" w:space="0" w:color="auto"/>
          </w:divBdr>
        </w:div>
        <w:div w:id="1070807446">
          <w:marLeft w:val="0"/>
          <w:marRight w:val="0"/>
          <w:marTop w:val="0"/>
          <w:marBottom w:val="0"/>
          <w:divBdr>
            <w:top w:val="none" w:sz="0" w:space="0" w:color="auto"/>
            <w:left w:val="none" w:sz="0" w:space="0" w:color="auto"/>
            <w:bottom w:val="none" w:sz="0" w:space="0" w:color="auto"/>
            <w:right w:val="none" w:sz="0" w:space="0" w:color="auto"/>
          </w:divBdr>
        </w:div>
        <w:div w:id="1203248067">
          <w:marLeft w:val="0"/>
          <w:marRight w:val="0"/>
          <w:marTop w:val="0"/>
          <w:marBottom w:val="0"/>
          <w:divBdr>
            <w:top w:val="none" w:sz="0" w:space="0" w:color="auto"/>
            <w:left w:val="none" w:sz="0" w:space="0" w:color="auto"/>
            <w:bottom w:val="none" w:sz="0" w:space="0" w:color="auto"/>
            <w:right w:val="none" w:sz="0" w:space="0" w:color="auto"/>
          </w:divBdr>
        </w:div>
        <w:div w:id="1358388058">
          <w:marLeft w:val="0"/>
          <w:marRight w:val="0"/>
          <w:marTop w:val="0"/>
          <w:marBottom w:val="0"/>
          <w:divBdr>
            <w:top w:val="none" w:sz="0" w:space="0" w:color="auto"/>
            <w:left w:val="none" w:sz="0" w:space="0" w:color="auto"/>
            <w:bottom w:val="none" w:sz="0" w:space="0" w:color="auto"/>
            <w:right w:val="none" w:sz="0" w:space="0" w:color="auto"/>
          </w:divBdr>
        </w:div>
        <w:div w:id="1442414228">
          <w:marLeft w:val="0"/>
          <w:marRight w:val="0"/>
          <w:marTop w:val="0"/>
          <w:marBottom w:val="0"/>
          <w:divBdr>
            <w:top w:val="none" w:sz="0" w:space="0" w:color="auto"/>
            <w:left w:val="none" w:sz="0" w:space="0" w:color="auto"/>
            <w:bottom w:val="none" w:sz="0" w:space="0" w:color="auto"/>
            <w:right w:val="none" w:sz="0" w:space="0" w:color="auto"/>
          </w:divBdr>
        </w:div>
        <w:div w:id="1523089193">
          <w:marLeft w:val="0"/>
          <w:marRight w:val="0"/>
          <w:marTop w:val="0"/>
          <w:marBottom w:val="0"/>
          <w:divBdr>
            <w:top w:val="none" w:sz="0" w:space="0" w:color="auto"/>
            <w:left w:val="none" w:sz="0" w:space="0" w:color="auto"/>
            <w:bottom w:val="none" w:sz="0" w:space="0" w:color="auto"/>
            <w:right w:val="none" w:sz="0" w:space="0" w:color="auto"/>
          </w:divBdr>
        </w:div>
        <w:div w:id="1945569652">
          <w:marLeft w:val="0"/>
          <w:marRight w:val="0"/>
          <w:marTop w:val="0"/>
          <w:marBottom w:val="0"/>
          <w:divBdr>
            <w:top w:val="none" w:sz="0" w:space="0" w:color="auto"/>
            <w:left w:val="none" w:sz="0" w:space="0" w:color="auto"/>
            <w:bottom w:val="none" w:sz="0" w:space="0" w:color="auto"/>
            <w:right w:val="none" w:sz="0" w:space="0" w:color="auto"/>
          </w:divBdr>
        </w:div>
        <w:div w:id="2130512163">
          <w:marLeft w:val="0"/>
          <w:marRight w:val="0"/>
          <w:marTop w:val="0"/>
          <w:marBottom w:val="0"/>
          <w:divBdr>
            <w:top w:val="none" w:sz="0" w:space="0" w:color="auto"/>
            <w:left w:val="none" w:sz="0" w:space="0" w:color="auto"/>
            <w:bottom w:val="none" w:sz="0" w:space="0" w:color="auto"/>
            <w:right w:val="none" w:sz="0" w:space="0" w:color="auto"/>
          </w:divBdr>
        </w:div>
      </w:divsChild>
    </w:div>
    <w:div w:id="564141255">
      <w:bodyDiv w:val="1"/>
      <w:marLeft w:val="0"/>
      <w:marRight w:val="0"/>
      <w:marTop w:val="0"/>
      <w:marBottom w:val="0"/>
      <w:divBdr>
        <w:top w:val="none" w:sz="0" w:space="0" w:color="auto"/>
        <w:left w:val="none" w:sz="0" w:space="0" w:color="auto"/>
        <w:bottom w:val="none" w:sz="0" w:space="0" w:color="auto"/>
        <w:right w:val="none" w:sz="0" w:space="0" w:color="auto"/>
      </w:divBdr>
    </w:div>
    <w:div w:id="640234619">
      <w:bodyDiv w:val="1"/>
      <w:marLeft w:val="0"/>
      <w:marRight w:val="0"/>
      <w:marTop w:val="0"/>
      <w:marBottom w:val="0"/>
      <w:divBdr>
        <w:top w:val="none" w:sz="0" w:space="0" w:color="auto"/>
        <w:left w:val="none" w:sz="0" w:space="0" w:color="auto"/>
        <w:bottom w:val="none" w:sz="0" w:space="0" w:color="auto"/>
        <w:right w:val="none" w:sz="0" w:space="0" w:color="auto"/>
      </w:divBdr>
      <w:divsChild>
        <w:div w:id="554973622">
          <w:marLeft w:val="0"/>
          <w:marRight w:val="0"/>
          <w:marTop w:val="0"/>
          <w:marBottom w:val="0"/>
          <w:divBdr>
            <w:top w:val="none" w:sz="0" w:space="0" w:color="auto"/>
            <w:left w:val="none" w:sz="0" w:space="0" w:color="auto"/>
            <w:bottom w:val="none" w:sz="0" w:space="0" w:color="auto"/>
            <w:right w:val="none" w:sz="0" w:space="0" w:color="auto"/>
          </w:divBdr>
        </w:div>
        <w:div w:id="942803830">
          <w:marLeft w:val="0"/>
          <w:marRight w:val="0"/>
          <w:marTop w:val="0"/>
          <w:marBottom w:val="0"/>
          <w:divBdr>
            <w:top w:val="none" w:sz="0" w:space="0" w:color="auto"/>
            <w:left w:val="none" w:sz="0" w:space="0" w:color="auto"/>
            <w:bottom w:val="none" w:sz="0" w:space="0" w:color="auto"/>
            <w:right w:val="none" w:sz="0" w:space="0" w:color="auto"/>
          </w:divBdr>
        </w:div>
        <w:div w:id="1267419331">
          <w:marLeft w:val="0"/>
          <w:marRight w:val="0"/>
          <w:marTop w:val="0"/>
          <w:marBottom w:val="0"/>
          <w:divBdr>
            <w:top w:val="none" w:sz="0" w:space="0" w:color="auto"/>
            <w:left w:val="none" w:sz="0" w:space="0" w:color="auto"/>
            <w:bottom w:val="none" w:sz="0" w:space="0" w:color="auto"/>
            <w:right w:val="none" w:sz="0" w:space="0" w:color="auto"/>
          </w:divBdr>
        </w:div>
        <w:div w:id="1315990673">
          <w:marLeft w:val="0"/>
          <w:marRight w:val="0"/>
          <w:marTop w:val="0"/>
          <w:marBottom w:val="0"/>
          <w:divBdr>
            <w:top w:val="none" w:sz="0" w:space="0" w:color="auto"/>
            <w:left w:val="none" w:sz="0" w:space="0" w:color="auto"/>
            <w:bottom w:val="none" w:sz="0" w:space="0" w:color="auto"/>
            <w:right w:val="none" w:sz="0" w:space="0" w:color="auto"/>
          </w:divBdr>
        </w:div>
        <w:div w:id="1650936906">
          <w:marLeft w:val="0"/>
          <w:marRight w:val="0"/>
          <w:marTop w:val="0"/>
          <w:marBottom w:val="0"/>
          <w:divBdr>
            <w:top w:val="none" w:sz="0" w:space="0" w:color="auto"/>
            <w:left w:val="none" w:sz="0" w:space="0" w:color="auto"/>
            <w:bottom w:val="none" w:sz="0" w:space="0" w:color="auto"/>
            <w:right w:val="none" w:sz="0" w:space="0" w:color="auto"/>
          </w:divBdr>
        </w:div>
        <w:div w:id="1955138366">
          <w:marLeft w:val="0"/>
          <w:marRight w:val="0"/>
          <w:marTop w:val="0"/>
          <w:marBottom w:val="0"/>
          <w:divBdr>
            <w:top w:val="none" w:sz="0" w:space="0" w:color="auto"/>
            <w:left w:val="none" w:sz="0" w:space="0" w:color="auto"/>
            <w:bottom w:val="none" w:sz="0" w:space="0" w:color="auto"/>
            <w:right w:val="none" w:sz="0" w:space="0" w:color="auto"/>
          </w:divBdr>
        </w:div>
      </w:divsChild>
    </w:div>
    <w:div w:id="665522055">
      <w:bodyDiv w:val="1"/>
      <w:marLeft w:val="0"/>
      <w:marRight w:val="0"/>
      <w:marTop w:val="0"/>
      <w:marBottom w:val="0"/>
      <w:divBdr>
        <w:top w:val="none" w:sz="0" w:space="0" w:color="auto"/>
        <w:left w:val="none" w:sz="0" w:space="0" w:color="auto"/>
        <w:bottom w:val="none" w:sz="0" w:space="0" w:color="auto"/>
        <w:right w:val="none" w:sz="0" w:space="0" w:color="auto"/>
      </w:divBdr>
      <w:divsChild>
        <w:div w:id="631712398">
          <w:marLeft w:val="0"/>
          <w:marRight w:val="0"/>
          <w:marTop w:val="0"/>
          <w:marBottom w:val="0"/>
          <w:divBdr>
            <w:top w:val="none" w:sz="0" w:space="0" w:color="auto"/>
            <w:left w:val="none" w:sz="0" w:space="0" w:color="auto"/>
            <w:bottom w:val="none" w:sz="0" w:space="0" w:color="auto"/>
            <w:right w:val="none" w:sz="0" w:space="0" w:color="auto"/>
          </w:divBdr>
        </w:div>
        <w:div w:id="2095469782">
          <w:marLeft w:val="0"/>
          <w:marRight w:val="0"/>
          <w:marTop w:val="0"/>
          <w:marBottom w:val="0"/>
          <w:divBdr>
            <w:top w:val="none" w:sz="0" w:space="0" w:color="auto"/>
            <w:left w:val="none" w:sz="0" w:space="0" w:color="auto"/>
            <w:bottom w:val="none" w:sz="0" w:space="0" w:color="auto"/>
            <w:right w:val="none" w:sz="0" w:space="0" w:color="auto"/>
          </w:divBdr>
        </w:div>
      </w:divsChild>
    </w:div>
    <w:div w:id="683436190">
      <w:bodyDiv w:val="1"/>
      <w:marLeft w:val="0"/>
      <w:marRight w:val="0"/>
      <w:marTop w:val="0"/>
      <w:marBottom w:val="0"/>
      <w:divBdr>
        <w:top w:val="none" w:sz="0" w:space="0" w:color="auto"/>
        <w:left w:val="none" w:sz="0" w:space="0" w:color="auto"/>
        <w:bottom w:val="none" w:sz="0" w:space="0" w:color="auto"/>
        <w:right w:val="none" w:sz="0" w:space="0" w:color="auto"/>
      </w:divBdr>
      <w:divsChild>
        <w:div w:id="273368602">
          <w:marLeft w:val="0"/>
          <w:marRight w:val="0"/>
          <w:marTop w:val="0"/>
          <w:marBottom w:val="0"/>
          <w:divBdr>
            <w:top w:val="none" w:sz="0" w:space="0" w:color="auto"/>
            <w:left w:val="none" w:sz="0" w:space="0" w:color="auto"/>
            <w:bottom w:val="none" w:sz="0" w:space="0" w:color="auto"/>
            <w:right w:val="none" w:sz="0" w:space="0" w:color="auto"/>
          </w:divBdr>
        </w:div>
        <w:div w:id="626086913">
          <w:marLeft w:val="0"/>
          <w:marRight w:val="0"/>
          <w:marTop w:val="0"/>
          <w:marBottom w:val="0"/>
          <w:divBdr>
            <w:top w:val="none" w:sz="0" w:space="0" w:color="auto"/>
            <w:left w:val="none" w:sz="0" w:space="0" w:color="auto"/>
            <w:bottom w:val="none" w:sz="0" w:space="0" w:color="auto"/>
            <w:right w:val="none" w:sz="0" w:space="0" w:color="auto"/>
          </w:divBdr>
        </w:div>
        <w:div w:id="1975986794">
          <w:marLeft w:val="0"/>
          <w:marRight w:val="0"/>
          <w:marTop w:val="0"/>
          <w:marBottom w:val="0"/>
          <w:divBdr>
            <w:top w:val="none" w:sz="0" w:space="0" w:color="auto"/>
            <w:left w:val="none" w:sz="0" w:space="0" w:color="auto"/>
            <w:bottom w:val="none" w:sz="0" w:space="0" w:color="auto"/>
            <w:right w:val="none" w:sz="0" w:space="0" w:color="auto"/>
          </w:divBdr>
        </w:div>
      </w:divsChild>
    </w:div>
    <w:div w:id="693505718">
      <w:bodyDiv w:val="1"/>
      <w:marLeft w:val="0"/>
      <w:marRight w:val="0"/>
      <w:marTop w:val="0"/>
      <w:marBottom w:val="0"/>
      <w:divBdr>
        <w:top w:val="none" w:sz="0" w:space="0" w:color="auto"/>
        <w:left w:val="none" w:sz="0" w:space="0" w:color="auto"/>
        <w:bottom w:val="none" w:sz="0" w:space="0" w:color="auto"/>
        <w:right w:val="none" w:sz="0" w:space="0" w:color="auto"/>
      </w:divBdr>
    </w:div>
    <w:div w:id="703796676">
      <w:bodyDiv w:val="1"/>
      <w:marLeft w:val="0"/>
      <w:marRight w:val="0"/>
      <w:marTop w:val="0"/>
      <w:marBottom w:val="0"/>
      <w:divBdr>
        <w:top w:val="none" w:sz="0" w:space="0" w:color="auto"/>
        <w:left w:val="none" w:sz="0" w:space="0" w:color="auto"/>
        <w:bottom w:val="none" w:sz="0" w:space="0" w:color="auto"/>
        <w:right w:val="none" w:sz="0" w:space="0" w:color="auto"/>
      </w:divBdr>
      <w:divsChild>
        <w:div w:id="253167247">
          <w:marLeft w:val="0"/>
          <w:marRight w:val="0"/>
          <w:marTop w:val="0"/>
          <w:marBottom w:val="0"/>
          <w:divBdr>
            <w:top w:val="none" w:sz="0" w:space="0" w:color="auto"/>
            <w:left w:val="none" w:sz="0" w:space="0" w:color="auto"/>
            <w:bottom w:val="none" w:sz="0" w:space="0" w:color="auto"/>
            <w:right w:val="none" w:sz="0" w:space="0" w:color="auto"/>
          </w:divBdr>
        </w:div>
        <w:div w:id="1480685740">
          <w:marLeft w:val="0"/>
          <w:marRight w:val="0"/>
          <w:marTop w:val="0"/>
          <w:marBottom w:val="0"/>
          <w:divBdr>
            <w:top w:val="none" w:sz="0" w:space="0" w:color="auto"/>
            <w:left w:val="none" w:sz="0" w:space="0" w:color="auto"/>
            <w:bottom w:val="none" w:sz="0" w:space="0" w:color="auto"/>
            <w:right w:val="none" w:sz="0" w:space="0" w:color="auto"/>
          </w:divBdr>
        </w:div>
        <w:div w:id="2087338426">
          <w:marLeft w:val="0"/>
          <w:marRight w:val="0"/>
          <w:marTop w:val="0"/>
          <w:marBottom w:val="0"/>
          <w:divBdr>
            <w:top w:val="none" w:sz="0" w:space="0" w:color="auto"/>
            <w:left w:val="none" w:sz="0" w:space="0" w:color="auto"/>
            <w:bottom w:val="none" w:sz="0" w:space="0" w:color="auto"/>
            <w:right w:val="none" w:sz="0" w:space="0" w:color="auto"/>
          </w:divBdr>
        </w:div>
      </w:divsChild>
    </w:div>
    <w:div w:id="707223901">
      <w:bodyDiv w:val="1"/>
      <w:marLeft w:val="0"/>
      <w:marRight w:val="0"/>
      <w:marTop w:val="0"/>
      <w:marBottom w:val="0"/>
      <w:divBdr>
        <w:top w:val="none" w:sz="0" w:space="0" w:color="auto"/>
        <w:left w:val="none" w:sz="0" w:space="0" w:color="auto"/>
        <w:bottom w:val="none" w:sz="0" w:space="0" w:color="auto"/>
        <w:right w:val="none" w:sz="0" w:space="0" w:color="auto"/>
      </w:divBdr>
      <w:divsChild>
        <w:div w:id="233131700">
          <w:marLeft w:val="0"/>
          <w:marRight w:val="0"/>
          <w:marTop w:val="0"/>
          <w:marBottom w:val="0"/>
          <w:divBdr>
            <w:top w:val="none" w:sz="0" w:space="0" w:color="auto"/>
            <w:left w:val="none" w:sz="0" w:space="0" w:color="auto"/>
            <w:bottom w:val="none" w:sz="0" w:space="0" w:color="auto"/>
            <w:right w:val="none" w:sz="0" w:space="0" w:color="auto"/>
          </w:divBdr>
        </w:div>
        <w:div w:id="1338733263">
          <w:marLeft w:val="0"/>
          <w:marRight w:val="0"/>
          <w:marTop w:val="0"/>
          <w:marBottom w:val="0"/>
          <w:divBdr>
            <w:top w:val="none" w:sz="0" w:space="0" w:color="auto"/>
            <w:left w:val="none" w:sz="0" w:space="0" w:color="auto"/>
            <w:bottom w:val="none" w:sz="0" w:space="0" w:color="auto"/>
            <w:right w:val="none" w:sz="0" w:space="0" w:color="auto"/>
          </w:divBdr>
        </w:div>
        <w:div w:id="1823086028">
          <w:marLeft w:val="0"/>
          <w:marRight w:val="0"/>
          <w:marTop w:val="0"/>
          <w:marBottom w:val="0"/>
          <w:divBdr>
            <w:top w:val="none" w:sz="0" w:space="0" w:color="auto"/>
            <w:left w:val="none" w:sz="0" w:space="0" w:color="auto"/>
            <w:bottom w:val="none" w:sz="0" w:space="0" w:color="auto"/>
            <w:right w:val="none" w:sz="0" w:space="0" w:color="auto"/>
          </w:divBdr>
        </w:div>
      </w:divsChild>
    </w:div>
    <w:div w:id="736782341">
      <w:bodyDiv w:val="1"/>
      <w:marLeft w:val="0"/>
      <w:marRight w:val="0"/>
      <w:marTop w:val="0"/>
      <w:marBottom w:val="0"/>
      <w:divBdr>
        <w:top w:val="none" w:sz="0" w:space="0" w:color="auto"/>
        <w:left w:val="none" w:sz="0" w:space="0" w:color="auto"/>
        <w:bottom w:val="none" w:sz="0" w:space="0" w:color="auto"/>
        <w:right w:val="none" w:sz="0" w:space="0" w:color="auto"/>
      </w:divBdr>
    </w:div>
    <w:div w:id="749231215">
      <w:bodyDiv w:val="1"/>
      <w:marLeft w:val="0"/>
      <w:marRight w:val="0"/>
      <w:marTop w:val="0"/>
      <w:marBottom w:val="0"/>
      <w:divBdr>
        <w:top w:val="none" w:sz="0" w:space="0" w:color="auto"/>
        <w:left w:val="none" w:sz="0" w:space="0" w:color="auto"/>
        <w:bottom w:val="none" w:sz="0" w:space="0" w:color="auto"/>
        <w:right w:val="none" w:sz="0" w:space="0" w:color="auto"/>
      </w:divBdr>
    </w:div>
    <w:div w:id="765031790">
      <w:bodyDiv w:val="1"/>
      <w:marLeft w:val="0"/>
      <w:marRight w:val="0"/>
      <w:marTop w:val="0"/>
      <w:marBottom w:val="0"/>
      <w:divBdr>
        <w:top w:val="none" w:sz="0" w:space="0" w:color="auto"/>
        <w:left w:val="none" w:sz="0" w:space="0" w:color="auto"/>
        <w:bottom w:val="none" w:sz="0" w:space="0" w:color="auto"/>
        <w:right w:val="none" w:sz="0" w:space="0" w:color="auto"/>
      </w:divBdr>
    </w:div>
    <w:div w:id="780540359">
      <w:bodyDiv w:val="1"/>
      <w:marLeft w:val="0"/>
      <w:marRight w:val="0"/>
      <w:marTop w:val="0"/>
      <w:marBottom w:val="0"/>
      <w:divBdr>
        <w:top w:val="none" w:sz="0" w:space="0" w:color="auto"/>
        <w:left w:val="none" w:sz="0" w:space="0" w:color="auto"/>
        <w:bottom w:val="none" w:sz="0" w:space="0" w:color="auto"/>
        <w:right w:val="none" w:sz="0" w:space="0" w:color="auto"/>
      </w:divBdr>
    </w:div>
    <w:div w:id="793908602">
      <w:bodyDiv w:val="1"/>
      <w:marLeft w:val="0"/>
      <w:marRight w:val="0"/>
      <w:marTop w:val="0"/>
      <w:marBottom w:val="0"/>
      <w:divBdr>
        <w:top w:val="none" w:sz="0" w:space="0" w:color="auto"/>
        <w:left w:val="none" w:sz="0" w:space="0" w:color="auto"/>
        <w:bottom w:val="none" w:sz="0" w:space="0" w:color="auto"/>
        <w:right w:val="none" w:sz="0" w:space="0" w:color="auto"/>
      </w:divBdr>
      <w:divsChild>
        <w:div w:id="253973832">
          <w:marLeft w:val="0"/>
          <w:marRight w:val="0"/>
          <w:marTop w:val="0"/>
          <w:marBottom w:val="0"/>
          <w:divBdr>
            <w:top w:val="none" w:sz="0" w:space="0" w:color="auto"/>
            <w:left w:val="none" w:sz="0" w:space="0" w:color="auto"/>
            <w:bottom w:val="none" w:sz="0" w:space="0" w:color="auto"/>
            <w:right w:val="none" w:sz="0" w:space="0" w:color="auto"/>
          </w:divBdr>
        </w:div>
        <w:div w:id="305596896">
          <w:marLeft w:val="0"/>
          <w:marRight w:val="0"/>
          <w:marTop w:val="0"/>
          <w:marBottom w:val="0"/>
          <w:divBdr>
            <w:top w:val="none" w:sz="0" w:space="0" w:color="auto"/>
            <w:left w:val="none" w:sz="0" w:space="0" w:color="auto"/>
            <w:bottom w:val="none" w:sz="0" w:space="0" w:color="auto"/>
            <w:right w:val="none" w:sz="0" w:space="0" w:color="auto"/>
          </w:divBdr>
        </w:div>
        <w:div w:id="946080686">
          <w:marLeft w:val="0"/>
          <w:marRight w:val="0"/>
          <w:marTop w:val="0"/>
          <w:marBottom w:val="0"/>
          <w:divBdr>
            <w:top w:val="none" w:sz="0" w:space="0" w:color="auto"/>
            <w:left w:val="none" w:sz="0" w:space="0" w:color="auto"/>
            <w:bottom w:val="none" w:sz="0" w:space="0" w:color="auto"/>
            <w:right w:val="none" w:sz="0" w:space="0" w:color="auto"/>
          </w:divBdr>
        </w:div>
        <w:div w:id="1427769402">
          <w:marLeft w:val="0"/>
          <w:marRight w:val="0"/>
          <w:marTop w:val="0"/>
          <w:marBottom w:val="0"/>
          <w:divBdr>
            <w:top w:val="none" w:sz="0" w:space="0" w:color="auto"/>
            <w:left w:val="none" w:sz="0" w:space="0" w:color="auto"/>
            <w:bottom w:val="none" w:sz="0" w:space="0" w:color="auto"/>
            <w:right w:val="none" w:sz="0" w:space="0" w:color="auto"/>
          </w:divBdr>
        </w:div>
        <w:div w:id="1449853102">
          <w:marLeft w:val="0"/>
          <w:marRight w:val="0"/>
          <w:marTop w:val="0"/>
          <w:marBottom w:val="0"/>
          <w:divBdr>
            <w:top w:val="none" w:sz="0" w:space="0" w:color="auto"/>
            <w:left w:val="none" w:sz="0" w:space="0" w:color="auto"/>
            <w:bottom w:val="none" w:sz="0" w:space="0" w:color="auto"/>
            <w:right w:val="none" w:sz="0" w:space="0" w:color="auto"/>
          </w:divBdr>
          <w:divsChild>
            <w:div w:id="325213413">
              <w:marLeft w:val="0"/>
              <w:marRight w:val="0"/>
              <w:marTop w:val="0"/>
              <w:marBottom w:val="0"/>
              <w:divBdr>
                <w:top w:val="none" w:sz="0" w:space="0" w:color="auto"/>
                <w:left w:val="none" w:sz="0" w:space="0" w:color="auto"/>
                <w:bottom w:val="none" w:sz="0" w:space="0" w:color="auto"/>
                <w:right w:val="none" w:sz="0" w:space="0" w:color="auto"/>
              </w:divBdr>
            </w:div>
            <w:div w:id="7414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76235">
      <w:bodyDiv w:val="1"/>
      <w:marLeft w:val="0"/>
      <w:marRight w:val="0"/>
      <w:marTop w:val="0"/>
      <w:marBottom w:val="0"/>
      <w:divBdr>
        <w:top w:val="none" w:sz="0" w:space="0" w:color="auto"/>
        <w:left w:val="none" w:sz="0" w:space="0" w:color="auto"/>
        <w:bottom w:val="none" w:sz="0" w:space="0" w:color="auto"/>
        <w:right w:val="none" w:sz="0" w:space="0" w:color="auto"/>
      </w:divBdr>
      <w:divsChild>
        <w:div w:id="764693844">
          <w:marLeft w:val="0"/>
          <w:marRight w:val="0"/>
          <w:marTop w:val="0"/>
          <w:marBottom w:val="0"/>
          <w:divBdr>
            <w:top w:val="none" w:sz="0" w:space="0" w:color="auto"/>
            <w:left w:val="none" w:sz="0" w:space="0" w:color="auto"/>
            <w:bottom w:val="none" w:sz="0" w:space="0" w:color="auto"/>
            <w:right w:val="none" w:sz="0" w:space="0" w:color="auto"/>
          </w:divBdr>
        </w:div>
        <w:div w:id="807210700">
          <w:marLeft w:val="0"/>
          <w:marRight w:val="0"/>
          <w:marTop w:val="0"/>
          <w:marBottom w:val="0"/>
          <w:divBdr>
            <w:top w:val="none" w:sz="0" w:space="0" w:color="auto"/>
            <w:left w:val="none" w:sz="0" w:space="0" w:color="auto"/>
            <w:bottom w:val="none" w:sz="0" w:space="0" w:color="auto"/>
            <w:right w:val="none" w:sz="0" w:space="0" w:color="auto"/>
          </w:divBdr>
        </w:div>
      </w:divsChild>
    </w:div>
    <w:div w:id="848181476">
      <w:bodyDiv w:val="1"/>
      <w:marLeft w:val="0"/>
      <w:marRight w:val="0"/>
      <w:marTop w:val="0"/>
      <w:marBottom w:val="0"/>
      <w:divBdr>
        <w:top w:val="none" w:sz="0" w:space="0" w:color="auto"/>
        <w:left w:val="none" w:sz="0" w:space="0" w:color="auto"/>
        <w:bottom w:val="none" w:sz="0" w:space="0" w:color="auto"/>
        <w:right w:val="none" w:sz="0" w:space="0" w:color="auto"/>
      </w:divBdr>
      <w:divsChild>
        <w:div w:id="124928653">
          <w:marLeft w:val="0"/>
          <w:marRight w:val="0"/>
          <w:marTop w:val="0"/>
          <w:marBottom w:val="0"/>
          <w:divBdr>
            <w:top w:val="none" w:sz="0" w:space="0" w:color="auto"/>
            <w:left w:val="none" w:sz="0" w:space="0" w:color="auto"/>
            <w:bottom w:val="none" w:sz="0" w:space="0" w:color="auto"/>
            <w:right w:val="none" w:sz="0" w:space="0" w:color="auto"/>
          </w:divBdr>
        </w:div>
        <w:div w:id="164824375">
          <w:marLeft w:val="0"/>
          <w:marRight w:val="0"/>
          <w:marTop w:val="0"/>
          <w:marBottom w:val="0"/>
          <w:divBdr>
            <w:top w:val="none" w:sz="0" w:space="0" w:color="auto"/>
            <w:left w:val="none" w:sz="0" w:space="0" w:color="auto"/>
            <w:bottom w:val="none" w:sz="0" w:space="0" w:color="auto"/>
            <w:right w:val="none" w:sz="0" w:space="0" w:color="auto"/>
          </w:divBdr>
        </w:div>
        <w:div w:id="995189848">
          <w:marLeft w:val="0"/>
          <w:marRight w:val="0"/>
          <w:marTop w:val="0"/>
          <w:marBottom w:val="0"/>
          <w:divBdr>
            <w:top w:val="none" w:sz="0" w:space="0" w:color="auto"/>
            <w:left w:val="none" w:sz="0" w:space="0" w:color="auto"/>
            <w:bottom w:val="none" w:sz="0" w:space="0" w:color="auto"/>
            <w:right w:val="none" w:sz="0" w:space="0" w:color="auto"/>
          </w:divBdr>
        </w:div>
        <w:div w:id="1120959043">
          <w:marLeft w:val="0"/>
          <w:marRight w:val="0"/>
          <w:marTop w:val="0"/>
          <w:marBottom w:val="0"/>
          <w:divBdr>
            <w:top w:val="none" w:sz="0" w:space="0" w:color="auto"/>
            <w:left w:val="none" w:sz="0" w:space="0" w:color="auto"/>
            <w:bottom w:val="none" w:sz="0" w:space="0" w:color="auto"/>
            <w:right w:val="none" w:sz="0" w:space="0" w:color="auto"/>
          </w:divBdr>
        </w:div>
        <w:div w:id="1195851640">
          <w:marLeft w:val="0"/>
          <w:marRight w:val="0"/>
          <w:marTop w:val="0"/>
          <w:marBottom w:val="0"/>
          <w:divBdr>
            <w:top w:val="none" w:sz="0" w:space="0" w:color="auto"/>
            <w:left w:val="none" w:sz="0" w:space="0" w:color="auto"/>
            <w:bottom w:val="none" w:sz="0" w:space="0" w:color="auto"/>
            <w:right w:val="none" w:sz="0" w:space="0" w:color="auto"/>
          </w:divBdr>
        </w:div>
        <w:div w:id="1718818799">
          <w:marLeft w:val="0"/>
          <w:marRight w:val="0"/>
          <w:marTop w:val="0"/>
          <w:marBottom w:val="0"/>
          <w:divBdr>
            <w:top w:val="none" w:sz="0" w:space="0" w:color="auto"/>
            <w:left w:val="none" w:sz="0" w:space="0" w:color="auto"/>
            <w:bottom w:val="none" w:sz="0" w:space="0" w:color="auto"/>
            <w:right w:val="none" w:sz="0" w:space="0" w:color="auto"/>
          </w:divBdr>
        </w:div>
        <w:div w:id="2071464792">
          <w:marLeft w:val="0"/>
          <w:marRight w:val="0"/>
          <w:marTop w:val="0"/>
          <w:marBottom w:val="0"/>
          <w:divBdr>
            <w:top w:val="none" w:sz="0" w:space="0" w:color="auto"/>
            <w:left w:val="none" w:sz="0" w:space="0" w:color="auto"/>
            <w:bottom w:val="none" w:sz="0" w:space="0" w:color="auto"/>
            <w:right w:val="none" w:sz="0" w:space="0" w:color="auto"/>
          </w:divBdr>
        </w:div>
      </w:divsChild>
    </w:div>
    <w:div w:id="856238402">
      <w:bodyDiv w:val="1"/>
      <w:marLeft w:val="0"/>
      <w:marRight w:val="0"/>
      <w:marTop w:val="0"/>
      <w:marBottom w:val="0"/>
      <w:divBdr>
        <w:top w:val="none" w:sz="0" w:space="0" w:color="auto"/>
        <w:left w:val="none" w:sz="0" w:space="0" w:color="auto"/>
        <w:bottom w:val="none" w:sz="0" w:space="0" w:color="auto"/>
        <w:right w:val="none" w:sz="0" w:space="0" w:color="auto"/>
      </w:divBdr>
    </w:div>
    <w:div w:id="857350525">
      <w:bodyDiv w:val="1"/>
      <w:marLeft w:val="0"/>
      <w:marRight w:val="0"/>
      <w:marTop w:val="0"/>
      <w:marBottom w:val="0"/>
      <w:divBdr>
        <w:top w:val="none" w:sz="0" w:space="0" w:color="auto"/>
        <w:left w:val="none" w:sz="0" w:space="0" w:color="auto"/>
        <w:bottom w:val="none" w:sz="0" w:space="0" w:color="auto"/>
        <w:right w:val="none" w:sz="0" w:space="0" w:color="auto"/>
      </w:divBdr>
      <w:divsChild>
        <w:div w:id="717239416">
          <w:marLeft w:val="0"/>
          <w:marRight w:val="0"/>
          <w:marTop w:val="0"/>
          <w:marBottom w:val="0"/>
          <w:divBdr>
            <w:top w:val="none" w:sz="0" w:space="0" w:color="auto"/>
            <w:left w:val="none" w:sz="0" w:space="0" w:color="auto"/>
            <w:bottom w:val="none" w:sz="0" w:space="0" w:color="auto"/>
            <w:right w:val="none" w:sz="0" w:space="0" w:color="auto"/>
          </w:divBdr>
        </w:div>
        <w:div w:id="1688210617">
          <w:marLeft w:val="0"/>
          <w:marRight w:val="0"/>
          <w:marTop w:val="0"/>
          <w:marBottom w:val="0"/>
          <w:divBdr>
            <w:top w:val="none" w:sz="0" w:space="0" w:color="auto"/>
            <w:left w:val="none" w:sz="0" w:space="0" w:color="auto"/>
            <w:bottom w:val="none" w:sz="0" w:space="0" w:color="auto"/>
            <w:right w:val="none" w:sz="0" w:space="0" w:color="auto"/>
          </w:divBdr>
        </w:div>
      </w:divsChild>
    </w:div>
    <w:div w:id="916791565">
      <w:bodyDiv w:val="1"/>
      <w:marLeft w:val="0"/>
      <w:marRight w:val="0"/>
      <w:marTop w:val="0"/>
      <w:marBottom w:val="0"/>
      <w:divBdr>
        <w:top w:val="none" w:sz="0" w:space="0" w:color="auto"/>
        <w:left w:val="none" w:sz="0" w:space="0" w:color="auto"/>
        <w:bottom w:val="none" w:sz="0" w:space="0" w:color="auto"/>
        <w:right w:val="none" w:sz="0" w:space="0" w:color="auto"/>
      </w:divBdr>
      <w:divsChild>
        <w:div w:id="880169389">
          <w:marLeft w:val="0"/>
          <w:marRight w:val="0"/>
          <w:marTop w:val="0"/>
          <w:marBottom w:val="0"/>
          <w:divBdr>
            <w:top w:val="none" w:sz="0" w:space="0" w:color="auto"/>
            <w:left w:val="none" w:sz="0" w:space="0" w:color="auto"/>
            <w:bottom w:val="none" w:sz="0" w:space="0" w:color="auto"/>
            <w:right w:val="none" w:sz="0" w:space="0" w:color="auto"/>
          </w:divBdr>
        </w:div>
        <w:div w:id="894314561">
          <w:marLeft w:val="0"/>
          <w:marRight w:val="0"/>
          <w:marTop w:val="0"/>
          <w:marBottom w:val="0"/>
          <w:divBdr>
            <w:top w:val="none" w:sz="0" w:space="0" w:color="auto"/>
            <w:left w:val="none" w:sz="0" w:space="0" w:color="auto"/>
            <w:bottom w:val="none" w:sz="0" w:space="0" w:color="auto"/>
            <w:right w:val="none" w:sz="0" w:space="0" w:color="auto"/>
          </w:divBdr>
        </w:div>
        <w:div w:id="1381780527">
          <w:marLeft w:val="0"/>
          <w:marRight w:val="0"/>
          <w:marTop w:val="0"/>
          <w:marBottom w:val="0"/>
          <w:divBdr>
            <w:top w:val="none" w:sz="0" w:space="0" w:color="auto"/>
            <w:left w:val="none" w:sz="0" w:space="0" w:color="auto"/>
            <w:bottom w:val="none" w:sz="0" w:space="0" w:color="auto"/>
            <w:right w:val="none" w:sz="0" w:space="0" w:color="auto"/>
          </w:divBdr>
        </w:div>
        <w:div w:id="1532566592">
          <w:marLeft w:val="0"/>
          <w:marRight w:val="0"/>
          <w:marTop w:val="0"/>
          <w:marBottom w:val="0"/>
          <w:divBdr>
            <w:top w:val="none" w:sz="0" w:space="0" w:color="auto"/>
            <w:left w:val="none" w:sz="0" w:space="0" w:color="auto"/>
            <w:bottom w:val="none" w:sz="0" w:space="0" w:color="auto"/>
            <w:right w:val="none" w:sz="0" w:space="0" w:color="auto"/>
          </w:divBdr>
        </w:div>
        <w:div w:id="2145004482">
          <w:marLeft w:val="0"/>
          <w:marRight w:val="0"/>
          <w:marTop w:val="0"/>
          <w:marBottom w:val="0"/>
          <w:divBdr>
            <w:top w:val="none" w:sz="0" w:space="0" w:color="auto"/>
            <w:left w:val="none" w:sz="0" w:space="0" w:color="auto"/>
            <w:bottom w:val="none" w:sz="0" w:space="0" w:color="auto"/>
            <w:right w:val="none" w:sz="0" w:space="0" w:color="auto"/>
          </w:divBdr>
        </w:div>
      </w:divsChild>
    </w:div>
    <w:div w:id="921254694">
      <w:bodyDiv w:val="1"/>
      <w:marLeft w:val="0"/>
      <w:marRight w:val="0"/>
      <w:marTop w:val="0"/>
      <w:marBottom w:val="0"/>
      <w:divBdr>
        <w:top w:val="none" w:sz="0" w:space="0" w:color="auto"/>
        <w:left w:val="none" w:sz="0" w:space="0" w:color="auto"/>
        <w:bottom w:val="none" w:sz="0" w:space="0" w:color="auto"/>
        <w:right w:val="none" w:sz="0" w:space="0" w:color="auto"/>
      </w:divBdr>
      <w:divsChild>
        <w:div w:id="701327088">
          <w:marLeft w:val="0"/>
          <w:marRight w:val="0"/>
          <w:marTop w:val="0"/>
          <w:marBottom w:val="0"/>
          <w:divBdr>
            <w:top w:val="none" w:sz="0" w:space="0" w:color="auto"/>
            <w:left w:val="none" w:sz="0" w:space="0" w:color="auto"/>
            <w:bottom w:val="none" w:sz="0" w:space="0" w:color="auto"/>
            <w:right w:val="none" w:sz="0" w:space="0" w:color="auto"/>
          </w:divBdr>
        </w:div>
        <w:div w:id="929235152">
          <w:marLeft w:val="0"/>
          <w:marRight w:val="0"/>
          <w:marTop w:val="0"/>
          <w:marBottom w:val="0"/>
          <w:divBdr>
            <w:top w:val="none" w:sz="0" w:space="0" w:color="auto"/>
            <w:left w:val="none" w:sz="0" w:space="0" w:color="auto"/>
            <w:bottom w:val="none" w:sz="0" w:space="0" w:color="auto"/>
            <w:right w:val="none" w:sz="0" w:space="0" w:color="auto"/>
          </w:divBdr>
        </w:div>
        <w:div w:id="1505591270">
          <w:marLeft w:val="0"/>
          <w:marRight w:val="0"/>
          <w:marTop w:val="0"/>
          <w:marBottom w:val="0"/>
          <w:divBdr>
            <w:top w:val="none" w:sz="0" w:space="0" w:color="auto"/>
            <w:left w:val="none" w:sz="0" w:space="0" w:color="auto"/>
            <w:bottom w:val="none" w:sz="0" w:space="0" w:color="auto"/>
            <w:right w:val="none" w:sz="0" w:space="0" w:color="auto"/>
          </w:divBdr>
        </w:div>
      </w:divsChild>
    </w:div>
    <w:div w:id="932279411">
      <w:bodyDiv w:val="1"/>
      <w:marLeft w:val="0"/>
      <w:marRight w:val="0"/>
      <w:marTop w:val="0"/>
      <w:marBottom w:val="0"/>
      <w:divBdr>
        <w:top w:val="none" w:sz="0" w:space="0" w:color="auto"/>
        <w:left w:val="none" w:sz="0" w:space="0" w:color="auto"/>
        <w:bottom w:val="none" w:sz="0" w:space="0" w:color="auto"/>
        <w:right w:val="none" w:sz="0" w:space="0" w:color="auto"/>
      </w:divBdr>
    </w:div>
    <w:div w:id="935594278">
      <w:bodyDiv w:val="1"/>
      <w:marLeft w:val="0"/>
      <w:marRight w:val="0"/>
      <w:marTop w:val="0"/>
      <w:marBottom w:val="0"/>
      <w:divBdr>
        <w:top w:val="none" w:sz="0" w:space="0" w:color="auto"/>
        <w:left w:val="none" w:sz="0" w:space="0" w:color="auto"/>
        <w:bottom w:val="none" w:sz="0" w:space="0" w:color="auto"/>
        <w:right w:val="none" w:sz="0" w:space="0" w:color="auto"/>
      </w:divBdr>
    </w:div>
    <w:div w:id="952786430">
      <w:bodyDiv w:val="1"/>
      <w:marLeft w:val="0"/>
      <w:marRight w:val="0"/>
      <w:marTop w:val="0"/>
      <w:marBottom w:val="0"/>
      <w:divBdr>
        <w:top w:val="none" w:sz="0" w:space="0" w:color="auto"/>
        <w:left w:val="none" w:sz="0" w:space="0" w:color="auto"/>
        <w:bottom w:val="none" w:sz="0" w:space="0" w:color="auto"/>
        <w:right w:val="none" w:sz="0" w:space="0" w:color="auto"/>
      </w:divBdr>
      <w:divsChild>
        <w:div w:id="1386950521">
          <w:marLeft w:val="0"/>
          <w:marRight w:val="0"/>
          <w:marTop w:val="0"/>
          <w:marBottom w:val="0"/>
          <w:divBdr>
            <w:top w:val="none" w:sz="0" w:space="0" w:color="auto"/>
            <w:left w:val="none" w:sz="0" w:space="0" w:color="auto"/>
            <w:bottom w:val="none" w:sz="0" w:space="0" w:color="auto"/>
            <w:right w:val="none" w:sz="0" w:space="0" w:color="auto"/>
          </w:divBdr>
          <w:divsChild>
            <w:div w:id="1058362746">
              <w:marLeft w:val="0"/>
              <w:marRight w:val="0"/>
              <w:marTop w:val="0"/>
              <w:marBottom w:val="0"/>
              <w:divBdr>
                <w:top w:val="none" w:sz="0" w:space="0" w:color="auto"/>
                <w:left w:val="none" w:sz="0" w:space="0" w:color="auto"/>
                <w:bottom w:val="none" w:sz="0" w:space="0" w:color="auto"/>
                <w:right w:val="none" w:sz="0" w:space="0" w:color="auto"/>
              </w:divBdr>
            </w:div>
            <w:div w:id="2090542952">
              <w:marLeft w:val="0"/>
              <w:marRight w:val="0"/>
              <w:marTop w:val="0"/>
              <w:marBottom w:val="0"/>
              <w:divBdr>
                <w:top w:val="none" w:sz="0" w:space="0" w:color="auto"/>
                <w:left w:val="none" w:sz="0" w:space="0" w:color="auto"/>
                <w:bottom w:val="none" w:sz="0" w:space="0" w:color="auto"/>
                <w:right w:val="none" w:sz="0" w:space="0" w:color="auto"/>
              </w:divBdr>
            </w:div>
            <w:div w:id="2124498735">
              <w:marLeft w:val="0"/>
              <w:marRight w:val="0"/>
              <w:marTop w:val="0"/>
              <w:marBottom w:val="0"/>
              <w:divBdr>
                <w:top w:val="none" w:sz="0" w:space="0" w:color="auto"/>
                <w:left w:val="none" w:sz="0" w:space="0" w:color="auto"/>
                <w:bottom w:val="none" w:sz="0" w:space="0" w:color="auto"/>
                <w:right w:val="none" w:sz="0" w:space="0" w:color="auto"/>
              </w:divBdr>
            </w:div>
          </w:divsChild>
        </w:div>
        <w:div w:id="1463111867">
          <w:marLeft w:val="0"/>
          <w:marRight w:val="0"/>
          <w:marTop w:val="0"/>
          <w:marBottom w:val="0"/>
          <w:divBdr>
            <w:top w:val="none" w:sz="0" w:space="0" w:color="auto"/>
            <w:left w:val="none" w:sz="0" w:space="0" w:color="auto"/>
            <w:bottom w:val="none" w:sz="0" w:space="0" w:color="auto"/>
            <w:right w:val="none" w:sz="0" w:space="0" w:color="auto"/>
          </w:divBdr>
          <w:divsChild>
            <w:div w:id="199321259">
              <w:marLeft w:val="0"/>
              <w:marRight w:val="0"/>
              <w:marTop w:val="0"/>
              <w:marBottom w:val="0"/>
              <w:divBdr>
                <w:top w:val="none" w:sz="0" w:space="0" w:color="auto"/>
                <w:left w:val="none" w:sz="0" w:space="0" w:color="auto"/>
                <w:bottom w:val="none" w:sz="0" w:space="0" w:color="auto"/>
                <w:right w:val="none" w:sz="0" w:space="0" w:color="auto"/>
              </w:divBdr>
            </w:div>
            <w:div w:id="36270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0234">
      <w:bodyDiv w:val="1"/>
      <w:marLeft w:val="0"/>
      <w:marRight w:val="0"/>
      <w:marTop w:val="0"/>
      <w:marBottom w:val="0"/>
      <w:divBdr>
        <w:top w:val="none" w:sz="0" w:space="0" w:color="auto"/>
        <w:left w:val="none" w:sz="0" w:space="0" w:color="auto"/>
        <w:bottom w:val="none" w:sz="0" w:space="0" w:color="auto"/>
        <w:right w:val="none" w:sz="0" w:space="0" w:color="auto"/>
      </w:divBdr>
      <w:divsChild>
        <w:div w:id="496111633">
          <w:marLeft w:val="0"/>
          <w:marRight w:val="0"/>
          <w:marTop w:val="0"/>
          <w:marBottom w:val="0"/>
          <w:divBdr>
            <w:top w:val="none" w:sz="0" w:space="0" w:color="auto"/>
            <w:left w:val="none" w:sz="0" w:space="0" w:color="auto"/>
            <w:bottom w:val="none" w:sz="0" w:space="0" w:color="auto"/>
            <w:right w:val="none" w:sz="0" w:space="0" w:color="auto"/>
          </w:divBdr>
        </w:div>
        <w:div w:id="552815469">
          <w:marLeft w:val="0"/>
          <w:marRight w:val="0"/>
          <w:marTop w:val="0"/>
          <w:marBottom w:val="0"/>
          <w:divBdr>
            <w:top w:val="none" w:sz="0" w:space="0" w:color="auto"/>
            <w:left w:val="none" w:sz="0" w:space="0" w:color="auto"/>
            <w:bottom w:val="none" w:sz="0" w:space="0" w:color="auto"/>
            <w:right w:val="none" w:sz="0" w:space="0" w:color="auto"/>
          </w:divBdr>
        </w:div>
        <w:div w:id="1086073093">
          <w:marLeft w:val="0"/>
          <w:marRight w:val="0"/>
          <w:marTop w:val="0"/>
          <w:marBottom w:val="0"/>
          <w:divBdr>
            <w:top w:val="none" w:sz="0" w:space="0" w:color="auto"/>
            <w:left w:val="none" w:sz="0" w:space="0" w:color="auto"/>
            <w:bottom w:val="none" w:sz="0" w:space="0" w:color="auto"/>
            <w:right w:val="none" w:sz="0" w:space="0" w:color="auto"/>
          </w:divBdr>
        </w:div>
      </w:divsChild>
    </w:div>
    <w:div w:id="964311230">
      <w:bodyDiv w:val="1"/>
      <w:marLeft w:val="0"/>
      <w:marRight w:val="0"/>
      <w:marTop w:val="0"/>
      <w:marBottom w:val="0"/>
      <w:divBdr>
        <w:top w:val="none" w:sz="0" w:space="0" w:color="auto"/>
        <w:left w:val="none" w:sz="0" w:space="0" w:color="auto"/>
        <w:bottom w:val="none" w:sz="0" w:space="0" w:color="auto"/>
        <w:right w:val="none" w:sz="0" w:space="0" w:color="auto"/>
      </w:divBdr>
      <w:divsChild>
        <w:div w:id="222834499">
          <w:marLeft w:val="0"/>
          <w:marRight w:val="0"/>
          <w:marTop w:val="0"/>
          <w:marBottom w:val="0"/>
          <w:divBdr>
            <w:top w:val="none" w:sz="0" w:space="0" w:color="auto"/>
            <w:left w:val="none" w:sz="0" w:space="0" w:color="auto"/>
            <w:bottom w:val="none" w:sz="0" w:space="0" w:color="auto"/>
            <w:right w:val="none" w:sz="0" w:space="0" w:color="auto"/>
          </w:divBdr>
        </w:div>
        <w:div w:id="583880604">
          <w:marLeft w:val="0"/>
          <w:marRight w:val="0"/>
          <w:marTop w:val="0"/>
          <w:marBottom w:val="0"/>
          <w:divBdr>
            <w:top w:val="none" w:sz="0" w:space="0" w:color="auto"/>
            <w:left w:val="none" w:sz="0" w:space="0" w:color="auto"/>
            <w:bottom w:val="none" w:sz="0" w:space="0" w:color="auto"/>
            <w:right w:val="none" w:sz="0" w:space="0" w:color="auto"/>
          </w:divBdr>
        </w:div>
      </w:divsChild>
    </w:div>
    <w:div w:id="969440415">
      <w:bodyDiv w:val="1"/>
      <w:marLeft w:val="0"/>
      <w:marRight w:val="0"/>
      <w:marTop w:val="0"/>
      <w:marBottom w:val="0"/>
      <w:divBdr>
        <w:top w:val="none" w:sz="0" w:space="0" w:color="auto"/>
        <w:left w:val="none" w:sz="0" w:space="0" w:color="auto"/>
        <w:bottom w:val="none" w:sz="0" w:space="0" w:color="auto"/>
        <w:right w:val="none" w:sz="0" w:space="0" w:color="auto"/>
      </w:divBdr>
      <w:divsChild>
        <w:div w:id="1281306789">
          <w:marLeft w:val="0"/>
          <w:marRight w:val="0"/>
          <w:marTop w:val="0"/>
          <w:marBottom w:val="0"/>
          <w:divBdr>
            <w:top w:val="none" w:sz="0" w:space="0" w:color="auto"/>
            <w:left w:val="none" w:sz="0" w:space="0" w:color="auto"/>
            <w:bottom w:val="none" w:sz="0" w:space="0" w:color="auto"/>
            <w:right w:val="none" w:sz="0" w:space="0" w:color="auto"/>
          </w:divBdr>
        </w:div>
        <w:div w:id="1629240290">
          <w:marLeft w:val="0"/>
          <w:marRight w:val="0"/>
          <w:marTop w:val="0"/>
          <w:marBottom w:val="0"/>
          <w:divBdr>
            <w:top w:val="none" w:sz="0" w:space="0" w:color="auto"/>
            <w:left w:val="none" w:sz="0" w:space="0" w:color="auto"/>
            <w:bottom w:val="none" w:sz="0" w:space="0" w:color="auto"/>
            <w:right w:val="none" w:sz="0" w:space="0" w:color="auto"/>
          </w:divBdr>
        </w:div>
        <w:div w:id="1869291634">
          <w:marLeft w:val="0"/>
          <w:marRight w:val="0"/>
          <w:marTop w:val="0"/>
          <w:marBottom w:val="0"/>
          <w:divBdr>
            <w:top w:val="none" w:sz="0" w:space="0" w:color="auto"/>
            <w:left w:val="none" w:sz="0" w:space="0" w:color="auto"/>
            <w:bottom w:val="none" w:sz="0" w:space="0" w:color="auto"/>
            <w:right w:val="none" w:sz="0" w:space="0" w:color="auto"/>
          </w:divBdr>
        </w:div>
      </w:divsChild>
    </w:div>
    <w:div w:id="973873751">
      <w:bodyDiv w:val="1"/>
      <w:marLeft w:val="0"/>
      <w:marRight w:val="0"/>
      <w:marTop w:val="0"/>
      <w:marBottom w:val="0"/>
      <w:divBdr>
        <w:top w:val="none" w:sz="0" w:space="0" w:color="auto"/>
        <w:left w:val="none" w:sz="0" w:space="0" w:color="auto"/>
        <w:bottom w:val="none" w:sz="0" w:space="0" w:color="auto"/>
        <w:right w:val="none" w:sz="0" w:space="0" w:color="auto"/>
      </w:divBdr>
    </w:div>
    <w:div w:id="1003167148">
      <w:bodyDiv w:val="1"/>
      <w:marLeft w:val="0"/>
      <w:marRight w:val="0"/>
      <w:marTop w:val="0"/>
      <w:marBottom w:val="0"/>
      <w:divBdr>
        <w:top w:val="none" w:sz="0" w:space="0" w:color="auto"/>
        <w:left w:val="none" w:sz="0" w:space="0" w:color="auto"/>
        <w:bottom w:val="none" w:sz="0" w:space="0" w:color="auto"/>
        <w:right w:val="none" w:sz="0" w:space="0" w:color="auto"/>
      </w:divBdr>
    </w:div>
    <w:div w:id="1014461606">
      <w:bodyDiv w:val="1"/>
      <w:marLeft w:val="0"/>
      <w:marRight w:val="0"/>
      <w:marTop w:val="0"/>
      <w:marBottom w:val="0"/>
      <w:divBdr>
        <w:top w:val="none" w:sz="0" w:space="0" w:color="auto"/>
        <w:left w:val="none" w:sz="0" w:space="0" w:color="auto"/>
        <w:bottom w:val="none" w:sz="0" w:space="0" w:color="auto"/>
        <w:right w:val="none" w:sz="0" w:space="0" w:color="auto"/>
      </w:divBdr>
      <w:divsChild>
        <w:div w:id="284501824">
          <w:marLeft w:val="0"/>
          <w:marRight w:val="0"/>
          <w:marTop w:val="0"/>
          <w:marBottom w:val="0"/>
          <w:divBdr>
            <w:top w:val="none" w:sz="0" w:space="0" w:color="auto"/>
            <w:left w:val="none" w:sz="0" w:space="0" w:color="auto"/>
            <w:bottom w:val="none" w:sz="0" w:space="0" w:color="auto"/>
            <w:right w:val="none" w:sz="0" w:space="0" w:color="auto"/>
          </w:divBdr>
          <w:divsChild>
            <w:div w:id="543640022">
              <w:marLeft w:val="0"/>
              <w:marRight w:val="0"/>
              <w:marTop w:val="0"/>
              <w:marBottom w:val="0"/>
              <w:divBdr>
                <w:top w:val="none" w:sz="0" w:space="0" w:color="auto"/>
                <w:left w:val="none" w:sz="0" w:space="0" w:color="auto"/>
                <w:bottom w:val="none" w:sz="0" w:space="0" w:color="auto"/>
                <w:right w:val="none" w:sz="0" w:space="0" w:color="auto"/>
              </w:divBdr>
            </w:div>
            <w:div w:id="864175756">
              <w:marLeft w:val="0"/>
              <w:marRight w:val="0"/>
              <w:marTop w:val="0"/>
              <w:marBottom w:val="0"/>
              <w:divBdr>
                <w:top w:val="none" w:sz="0" w:space="0" w:color="auto"/>
                <w:left w:val="none" w:sz="0" w:space="0" w:color="auto"/>
                <w:bottom w:val="none" w:sz="0" w:space="0" w:color="auto"/>
                <w:right w:val="none" w:sz="0" w:space="0" w:color="auto"/>
              </w:divBdr>
            </w:div>
          </w:divsChild>
        </w:div>
        <w:div w:id="2110270011">
          <w:marLeft w:val="0"/>
          <w:marRight w:val="0"/>
          <w:marTop w:val="0"/>
          <w:marBottom w:val="0"/>
          <w:divBdr>
            <w:top w:val="none" w:sz="0" w:space="0" w:color="auto"/>
            <w:left w:val="none" w:sz="0" w:space="0" w:color="auto"/>
            <w:bottom w:val="none" w:sz="0" w:space="0" w:color="auto"/>
            <w:right w:val="none" w:sz="0" w:space="0" w:color="auto"/>
          </w:divBdr>
          <w:divsChild>
            <w:div w:id="114033304">
              <w:marLeft w:val="0"/>
              <w:marRight w:val="0"/>
              <w:marTop w:val="0"/>
              <w:marBottom w:val="0"/>
              <w:divBdr>
                <w:top w:val="none" w:sz="0" w:space="0" w:color="auto"/>
                <w:left w:val="none" w:sz="0" w:space="0" w:color="auto"/>
                <w:bottom w:val="none" w:sz="0" w:space="0" w:color="auto"/>
                <w:right w:val="none" w:sz="0" w:space="0" w:color="auto"/>
              </w:divBdr>
            </w:div>
            <w:div w:id="1198351078">
              <w:marLeft w:val="0"/>
              <w:marRight w:val="0"/>
              <w:marTop w:val="0"/>
              <w:marBottom w:val="0"/>
              <w:divBdr>
                <w:top w:val="none" w:sz="0" w:space="0" w:color="auto"/>
                <w:left w:val="none" w:sz="0" w:space="0" w:color="auto"/>
                <w:bottom w:val="none" w:sz="0" w:space="0" w:color="auto"/>
                <w:right w:val="none" w:sz="0" w:space="0" w:color="auto"/>
              </w:divBdr>
            </w:div>
            <w:div w:id="164928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86079">
      <w:bodyDiv w:val="1"/>
      <w:marLeft w:val="0"/>
      <w:marRight w:val="0"/>
      <w:marTop w:val="0"/>
      <w:marBottom w:val="0"/>
      <w:divBdr>
        <w:top w:val="none" w:sz="0" w:space="0" w:color="auto"/>
        <w:left w:val="none" w:sz="0" w:space="0" w:color="auto"/>
        <w:bottom w:val="none" w:sz="0" w:space="0" w:color="auto"/>
        <w:right w:val="none" w:sz="0" w:space="0" w:color="auto"/>
      </w:divBdr>
    </w:div>
    <w:div w:id="1084036882">
      <w:bodyDiv w:val="1"/>
      <w:marLeft w:val="0"/>
      <w:marRight w:val="0"/>
      <w:marTop w:val="0"/>
      <w:marBottom w:val="0"/>
      <w:divBdr>
        <w:top w:val="none" w:sz="0" w:space="0" w:color="auto"/>
        <w:left w:val="none" w:sz="0" w:space="0" w:color="auto"/>
        <w:bottom w:val="none" w:sz="0" w:space="0" w:color="auto"/>
        <w:right w:val="none" w:sz="0" w:space="0" w:color="auto"/>
      </w:divBdr>
    </w:div>
    <w:div w:id="1109282185">
      <w:bodyDiv w:val="1"/>
      <w:marLeft w:val="0"/>
      <w:marRight w:val="0"/>
      <w:marTop w:val="0"/>
      <w:marBottom w:val="0"/>
      <w:divBdr>
        <w:top w:val="none" w:sz="0" w:space="0" w:color="auto"/>
        <w:left w:val="none" w:sz="0" w:space="0" w:color="auto"/>
        <w:bottom w:val="none" w:sz="0" w:space="0" w:color="auto"/>
        <w:right w:val="none" w:sz="0" w:space="0" w:color="auto"/>
      </w:divBdr>
    </w:div>
    <w:div w:id="1125151953">
      <w:bodyDiv w:val="1"/>
      <w:marLeft w:val="0"/>
      <w:marRight w:val="0"/>
      <w:marTop w:val="0"/>
      <w:marBottom w:val="0"/>
      <w:divBdr>
        <w:top w:val="none" w:sz="0" w:space="0" w:color="auto"/>
        <w:left w:val="none" w:sz="0" w:space="0" w:color="auto"/>
        <w:bottom w:val="none" w:sz="0" w:space="0" w:color="auto"/>
        <w:right w:val="none" w:sz="0" w:space="0" w:color="auto"/>
      </w:divBdr>
      <w:divsChild>
        <w:div w:id="16735452">
          <w:marLeft w:val="0"/>
          <w:marRight w:val="0"/>
          <w:marTop w:val="0"/>
          <w:marBottom w:val="0"/>
          <w:divBdr>
            <w:top w:val="none" w:sz="0" w:space="0" w:color="auto"/>
            <w:left w:val="none" w:sz="0" w:space="0" w:color="auto"/>
            <w:bottom w:val="none" w:sz="0" w:space="0" w:color="auto"/>
            <w:right w:val="none" w:sz="0" w:space="0" w:color="auto"/>
          </w:divBdr>
          <w:divsChild>
            <w:div w:id="2051294012">
              <w:marLeft w:val="0"/>
              <w:marRight w:val="0"/>
              <w:marTop w:val="0"/>
              <w:marBottom w:val="0"/>
              <w:divBdr>
                <w:top w:val="none" w:sz="0" w:space="0" w:color="auto"/>
                <w:left w:val="none" w:sz="0" w:space="0" w:color="auto"/>
                <w:bottom w:val="none" w:sz="0" w:space="0" w:color="auto"/>
                <w:right w:val="none" w:sz="0" w:space="0" w:color="auto"/>
              </w:divBdr>
            </w:div>
          </w:divsChild>
        </w:div>
        <w:div w:id="19666066">
          <w:marLeft w:val="0"/>
          <w:marRight w:val="0"/>
          <w:marTop w:val="0"/>
          <w:marBottom w:val="0"/>
          <w:divBdr>
            <w:top w:val="none" w:sz="0" w:space="0" w:color="auto"/>
            <w:left w:val="none" w:sz="0" w:space="0" w:color="auto"/>
            <w:bottom w:val="none" w:sz="0" w:space="0" w:color="auto"/>
            <w:right w:val="none" w:sz="0" w:space="0" w:color="auto"/>
          </w:divBdr>
          <w:divsChild>
            <w:div w:id="449977726">
              <w:marLeft w:val="0"/>
              <w:marRight w:val="0"/>
              <w:marTop w:val="0"/>
              <w:marBottom w:val="0"/>
              <w:divBdr>
                <w:top w:val="none" w:sz="0" w:space="0" w:color="auto"/>
                <w:left w:val="none" w:sz="0" w:space="0" w:color="auto"/>
                <w:bottom w:val="none" w:sz="0" w:space="0" w:color="auto"/>
                <w:right w:val="none" w:sz="0" w:space="0" w:color="auto"/>
              </w:divBdr>
            </w:div>
          </w:divsChild>
        </w:div>
        <w:div w:id="72318085">
          <w:marLeft w:val="0"/>
          <w:marRight w:val="0"/>
          <w:marTop w:val="0"/>
          <w:marBottom w:val="0"/>
          <w:divBdr>
            <w:top w:val="none" w:sz="0" w:space="0" w:color="auto"/>
            <w:left w:val="none" w:sz="0" w:space="0" w:color="auto"/>
            <w:bottom w:val="none" w:sz="0" w:space="0" w:color="auto"/>
            <w:right w:val="none" w:sz="0" w:space="0" w:color="auto"/>
          </w:divBdr>
          <w:divsChild>
            <w:div w:id="809982886">
              <w:marLeft w:val="0"/>
              <w:marRight w:val="0"/>
              <w:marTop w:val="0"/>
              <w:marBottom w:val="0"/>
              <w:divBdr>
                <w:top w:val="none" w:sz="0" w:space="0" w:color="auto"/>
                <w:left w:val="none" w:sz="0" w:space="0" w:color="auto"/>
                <w:bottom w:val="none" w:sz="0" w:space="0" w:color="auto"/>
                <w:right w:val="none" w:sz="0" w:space="0" w:color="auto"/>
              </w:divBdr>
            </w:div>
          </w:divsChild>
        </w:div>
        <w:div w:id="286357283">
          <w:marLeft w:val="0"/>
          <w:marRight w:val="0"/>
          <w:marTop w:val="0"/>
          <w:marBottom w:val="0"/>
          <w:divBdr>
            <w:top w:val="none" w:sz="0" w:space="0" w:color="auto"/>
            <w:left w:val="none" w:sz="0" w:space="0" w:color="auto"/>
            <w:bottom w:val="none" w:sz="0" w:space="0" w:color="auto"/>
            <w:right w:val="none" w:sz="0" w:space="0" w:color="auto"/>
          </w:divBdr>
          <w:divsChild>
            <w:div w:id="1360544526">
              <w:marLeft w:val="0"/>
              <w:marRight w:val="0"/>
              <w:marTop w:val="0"/>
              <w:marBottom w:val="0"/>
              <w:divBdr>
                <w:top w:val="none" w:sz="0" w:space="0" w:color="auto"/>
                <w:left w:val="none" w:sz="0" w:space="0" w:color="auto"/>
                <w:bottom w:val="none" w:sz="0" w:space="0" w:color="auto"/>
                <w:right w:val="none" w:sz="0" w:space="0" w:color="auto"/>
              </w:divBdr>
            </w:div>
          </w:divsChild>
        </w:div>
        <w:div w:id="336808972">
          <w:marLeft w:val="0"/>
          <w:marRight w:val="0"/>
          <w:marTop w:val="0"/>
          <w:marBottom w:val="0"/>
          <w:divBdr>
            <w:top w:val="none" w:sz="0" w:space="0" w:color="auto"/>
            <w:left w:val="none" w:sz="0" w:space="0" w:color="auto"/>
            <w:bottom w:val="none" w:sz="0" w:space="0" w:color="auto"/>
            <w:right w:val="none" w:sz="0" w:space="0" w:color="auto"/>
          </w:divBdr>
          <w:divsChild>
            <w:div w:id="2141651161">
              <w:marLeft w:val="0"/>
              <w:marRight w:val="0"/>
              <w:marTop w:val="0"/>
              <w:marBottom w:val="0"/>
              <w:divBdr>
                <w:top w:val="none" w:sz="0" w:space="0" w:color="auto"/>
                <w:left w:val="none" w:sz="0" w:space="0" w:color="auto"/>
                <w:bottom w:val="none" w:sz="0" w:space="0" w:color="auto"/>
                <w:right w:val="none" w:sz="0" w:space="0" w:color="auto"/>
              </w:divBdr>
            </w:div>
          </w:divsChild>
        </w:div>
        <w:div w:id="412312736">
          <w:marLeft w:val="0"/>
          <w:marRight w:val="0"/>
          <w:marTop w:val="0"/>
          <w:marBottom w:val="0"/>
          <w:divBdr>
            <w:top w:val="none" w:sz="0" w:space="0" w:color="auto"/>
            <w:left w:val="none" w:sz="0" w:space="0" w:color="auto"/>
            <w:bottom w:val="none" w:sz="0" w:space="0" w:color="auto"/>
            <w:right w:val="none" w:sz="0" w:space="0" w:color="auto"/>
          </w:divBdr>
          <w:divsChild>
            <w:div w:id="1339040374">
              <w:marLeft w:val="0"/>
              <w:marRight w:val="0"/>
              <w:marTop w:val="0"/>
              <w:marBottom w:val="0"/>
              <w:divBdr>
                <w:top w:val="none" w:sz="0" w:space="0" w:color="auto"/>
                <w:left w:val="none" w:sz="0" w:space="0" w:color="auto"/>
                <w:bottom w:val="none" w:sz="0" w:space="0" w:color="auto"/>
                <w:right w:val="none" w:sz="0" w:space="0" w:color="auto"/>
              </w:divBdr>
            </w:div>
          </w:divsChild>
        </w:div>
        <w:div w:id="494414418">
          <w:marLeft w:val="0"/>
          <w:marRight w:val="0"/>
          <w:marTop w:val="0"/>
          <w:marBottom w:val="0"/>
          <w:divBdr>
            <w:top w:val="none" w:sz="0" w:space="0" w:color="auto"/>
            <w:left w:val="none" w:sz="0" w:space="0" w:color="auto"/>
            <w:bottom w:val="none" w:sz="0" w:space="0" w:color="auto"/>
            <w:right w:val="none" w:sz="0" w:space="0" w:color="auto"/>
          </w:divBdr>
          <w:divsChild>
            <w:div w:id="1432622796">
              <w:marLeft w:val="0"/>
              <w:marRight w:val="0"/>
              <w:marTop w:val="0"/>
              <w:marBottom w:val="0"/>
              <w:divBdr>
                <w:top w:val="none" w:sz="0" w:space="0" w:color="auto"/>
                <w:left w:val="none" w:sz="0" w:space="0" w:color="auto"/>
                <w:bottom w:val="none" w:sz="0" w:space="0" w:color="auto"/>
                <w:right w:val="none" w:sz="0" w:space="0" w:color="auto"/>
              </w:divBdr>
            </w:div>
          </w:divsChild>
        </w:div>
        <w:div w:id="589892824">
          <w:marLeft w:val="0"/>
          <w:marRight w:val="0"/>
          <w:marTop w:val="0"/>
          <w:marBottom w:val="0"/>
          <w:divBdr>
            <w:top w:val="none" w:sz="0" w:space="0" w:color="auto"/>
            <w:left w:val="none" w:sz="0" w:space="0" w:color="auto"/>
            <w:bottom w:val="none" w:sz="0" w:space="0" w:color="auto"/>
            <w:right w:val="none" w:sz="0" w:space="0" w:color="auto"/>
          </w:divBdr>
          <w:divsChild>
            <w:div w:id="2135559293">
              <w:marLeft w:val="0"/>
              <w:marRight w:val="0"/>
              <w:marTop w:val="0"/>
              <w:marBottom w:val="0"/>
              <w:divBdr>
                <w:top w:val="none" w:sz="0" w:space="0" w:color="auto"/>
                <w:left w:val="none" w:sz="0" w:space="0" w:color="auto"/>
                <w:bottom w:val="none" w:sz="0" w:space="0" w:color="auto"/>
                <w:right w:val="none" w:sz="0" w:space="0" w:color="auto"/>
              </w:divBdr>
            </w:div>
          </w:divsChild>
        </w:div>
        <w:div w:id="685594202">
          <w:marLeft w:val="0"/>
          <w:marRight w:val="0"/>
          <w:marTop w:val="0"/>
          <w:marBottom w:val="0"/>
          <w:divBdr>
            <w:top w:val="none" w:sz="0" w:space="0" w:color="auto"/>
            <w:left w:val="none" w:sz="0" w:space="0" w:color="auto"/>
            <w:bottom w:val="none" w:sz="0" w:space="0" w:color="auto"/>
            <w:right w:val="none" w:sz="0" w:space="0" w:color="auto"/>
          </w:divBdr>
          <w:divsChild>
            <w:div w:id="819032159">
              <w:marLeft w:val="0"/>
              <w:marRight w:val="0"/>
              <w:marTop w:val="0"/>
              <w:marBottom w:val="0"/>
              <w:divBdr>
                <w:top w:val="none" w:sz="0" w:space="0" w:color="auto"/>
                <w:left w:val="none" w:sz="0" w:space="0" w:color="auto"/>
                <w:bottom w:val="none" w:sz="0" w:space="0" w:color="auto"/>
                <w:right w:val="none" w:sz="0" w:space="0" w:color="auto"/>
              </w:divBdr>
            </w:div>
          </w:divsChild>
        </w:div>
        <w:div w:id="1016153091">
          <w:marLeft w:val="0"/>
          <w:marRight w:val="0"/>
          <w:marTop w:val="0"/>
          <w:marBottom w:val="0"/>
          <w:divBdr>
            <w:top w:val="none" w:sz="0" w:space="0" w:color="auto"/>
            <w:left w:val="none" w:sz="0" w:space="0" w:color="auto"/>
            <w:bottom w:val="none" w:sz="0" w:space="0" w:color="auto"/>
            <w:right w:val="none" w:sz="0" w:space="0" w:color="auto"/>
          </w:divBdr>
          <w:divsChild>
            <w:div w:id="637149408">
              <w:marLeft w:val="0"/>
              <w:marRight w:val="0"/>
              <w:marTop w:val="0"/>
              <w:marBottom w:val="0"/>
              <w:divBdr>
                <w:top w:val="none" w:sz="0" w:space="0" w:color="auto"/>
                <w:left w:val="none" w:sz="0" w:space="0" w:color="auto"/>
                <w:bottom w:val="none" w:sz="0" w:space="0" w:color="auto"/>
                <w:right w:val="none" w:sz="0" w:space="0" w:color="auto"/>
              </w:divBdr>
            </w:div>
          </w:divsChild>
        </w:div>
        <w:div w:id="1017074512">
          <w:marLeft w:val="0"/>
          <w:marRight w:val="0"/>
          <w:marTop w:val="0"/>
          <w:marBottom w:val="0"/>
          <w:divBdr>
            <w:top w:val="none" w:sz="0" w:space="0" w:color="auto"/>
            <w:left w:val="none" w:sz="0" w:space="0" w:color="auto"/>
            <w:bottom w:val="none" w:sz="0" w:space="0" w:color="auto"/>
            <w:right w:val="none" w:sz="0" w:space="0" w:color="auto"/>
          </w:divBdr>
          <w:divsChild>
            <w:div w:id="2079936145">
              <w:marLeft w:val="0"/>
              <w:marRight w:val="0"/>
              <w:marTop w:val="0"/>
              <w:marBottom w:val="0"/>
              <w:divBdr>
                <w:top w:val="none" w:sz="0" w:space="0" w:color="auto"/>
                <w:left w:val="none" w:sz="0" w:space="0" w:color="auto"/>
                <w:bottom w:val="none" w:sz="0" w:space="0" w:color="auto"/>
                <w:right w:val="none" w:sz="0" w:space="0" w:color="auto"/>
              </w:divBdr>
            </w:div>
          </w:divsChild>
        </w:div>
        <w:div w:id="1562329058">
          <w:marLeft w:val="0"/>
          <w:marRight w:val="0"/>
          <w:marTop w:val="0"/>
          <w:marBottom w:val="0"/>
          <w:divBdr>
            <w:top w:val="none" w:sz="0" w:space="0" w:color="auto"/>
            <w:left w:val="none" w:sz="0" w:space="0" w:color="auto"/>
            <w:bottom w:val="none" w:sz="0" w:space="0" w:color="auto"/>
            <w:right w:val="none" w:sz="0" w:space="0" w:color="auto"/>
          </w:divBdr>
          <w:divsChild>
            <w:div w:id="634677962">
              <w:marLeft w:val="0"/>
              <w:marRight w:val="0"/>
              <w:marTop w:val="0"/>
              <w:marBottom w:val="0"/>
              <w:divBdr>
                <w:top w:val="none" w:sz="0" w:space="0" w:color="auto"/>
                <w:left w:val="none" w:sz="0" w:space="0" w:color="auto"/>
                <w:bottom w:val="none" w:sz="0" w:space="0" w:color="auto"/>
                <w:right w:val="none" w:sz="0" w:space="0" w:color="auto"/>
              </w:divBdr>
            </w:div>
          </w:divsChild>
        </w:div>
        <w:div w:id="1949697006">
          <w:marLeft w:val="0"/>
          <w:marRight w:val="0"/>
          <w:marTop w:val="0"/>
          <w:marBottom w:val="0"/>
          <w:divBdr>
            <w:top w:val="none" w:sz="0" w:space="0" w:color="auto"/>
            <w:left w:val="none" w:sz="0" w:space="0" w:color="auto"/>
            <w:bottom w:val="none" w:sz="0" w:space="0" w:color="auto"/>
            <w:right w:val="none" w:sz="0" w:space="0" w:color="auto"/>
          </w:divBdr>
          <w:divsChild>
            <w:div w:id="1794598275">
              <w:marLeft w:val="0"/>
              <w:marRight w:val="0"/>
              <w:marTop w:val="0"/>
              <w:marBottom w:val="0"/>
              <w:divBdr>
                <w:top w:val="none" w:sz="0" w:space="0" w:color="auto"/>
                <w:left w:val="none" w:sz="0" w:space="0" w:color="auto"/>
                <w:bottom w:val="none" w:sz="0" w:space="0" w:color="auto"/>
                <w:right w:val="none" w:sz="0" w:space="0" w:color="auto"/>
              </w:divBdr>
            </w:div>
          </w:divsChild>
        </w:div>
        <w:div w:id="2075153821">
          <w:marLeft w:val="0"/>
          <w:marRight w:val="0"/>
          <w:marTop w:val="0"/>
          <w:marBottom w:val="0"/>
          <w:divBdr>
            <w:top w:val="none" w:sz="0" w:space="0" w:color="auto"/>
            <w:left w:val="none" w:sz="0" w:space="0" w:color="auto"/>
            <w:bottom w:val="none" w:sz="0" w:space="0" w:color="auto"/>
            <w:right w:val="none" w:sz="0" w:space="0" w:color="auto"/>
          </w:divBdr>
          <w:divsChild>
            <w:div w:id="1556233647">
              <w:marLeft w:val="0"/>
              <w:marRight w:val="0"/>
              <w:marTop w:val="0"/>
              <w:marBottom w:val="0"/>
              <w:divBdr>
                <w:top w:val="none" w:sz="0" w:space="0" w:color="auto"/>
                <w:left w:val="none" w:sz="0" w:space="0" w:color="auto"/>
                <w:bottom w:val="none" w:sz="0" w:space="0" w:color="auto"/>
                <w:right w:val="none" w:sz="0" w:space="0" w:color="auto"/>
              </w:divBdr>
            </w:div>
          </w:divsChild>
        </w:div>
        <w:div w:id="2131777652">
          <w:marLeft w:val="0"/>
          <w:marRight w:val="0"/>
          <w:marTop w:val="0"/>
          <w:marBottom w:val="0"/>
          <w:divBdr>
            <w:top w:val="none" w:sz="0" w:space="0" w:color="auto"/>
            <w:left w:val="none" w:sz="0" w:space="0" w:color="auto"/>
            <w:bottom w:val="none" w:sz="0" w:space="0" w:color="auto"/>
            <w:right w:val="none" w:sz="0" w:space="0" w:color="auto"/>
          </w:divBdr>
          <w:divsChild>
            <w:div w:id="138236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944281">
      <w:bodyDiv w:val="1"/>
      <w:marLeft w:val="0"/>
      <w:marRight w:val="0"/>
      <w:marTop w:val="0"/>
      <w:marBottom w:val="0"/>
      <w:divBdr>
        <w:top w:val="none" w:sz="0" w:space="0" w:color="auto"/>
        <w:left w:val="none" w:sz="0" w:space="0" w:color="auto"/>
        <w:bottom w:val="none" w:sz="0" w:space="0" w:color="auto"/>
        <w:right w:val="none" w:sz="0" w:space="0" w:color="auto"/>
      </w:divBdr>
    </w:div>
    <w:div w:id="1193373149">
      <w:bodyDiv w:val="1"/>
      <w:marLeft w:val="0"/>
      <w:marRight w:val="0"/>
      <w:marTop w:val="0"/>
      <w:marBottom w:val="0"/>
      <w:divBdr>
        <w:top w:val="none" w:sz="0" w:space="0" w:color="auto"/>
        <w:left w:val="none" w:sz="0" w:space="0" w:color="auto"/>
        <w:bottom w:val="none" w:sz="0" w:space="0" w:color="auto"/>
        <w:right w:val="none" w:sz="0" w:space="0" w:color="auto"/>
      </w:divBdr>
    </w:div>
    <w:div w:id="1205672996">
      <w:bodyDiv w:val="1"/>
      <w:marLeft w:val="0"/>
      <w:marRight w:val="0"/>
      <w:marTop w:val="0"/>
      <w:marBottom w:val="0"/>
      <w:divBdr>
        <w:top w:val="none" w:sz="0" w:space="0" w:color="auto"/>
        <w:left w:val="none" w:sz="0" w:space="0" w:color="auto"/>
        <w:bottom w:val="none" w:sz="0" w:space="0" w:color="auto"/>
        <w:right w:val="none" w:sz="0" w:space="0" w:color="auto"/>
      </w:divBdr>
    </w:div>
    <w:div w:id="1225944877">
      <w:bodyDiv w:val="1"/>
      <w:marLeft w:val="0"/>
      <w:marRight w:val="0"/>
      <w:marTop w:val="0"/>
      <w:marBottom w:val="0"/>
      <w:divBdr>
        <w:top w:val="none" w:sz="0" w:space="0" w:color="auto"/>
        <w:left w:val="none" w:sz="0" w:space="0" w:color="auto"/>
        <w:bottom w:val="none" w:sz="0" w:space="0" w:color="auto"/>
        <w:right w:val="none" w:sz="0" w:space="0" w:color="auto"/>
      </w:divBdr>
    </w:div>
    <w:div w:id="1228111077">
      <w:bodyDiv w:val="1"/>
      <w:marLeft w:val="0"/>
      <w:marRight w:val="0"/>
      <w:marTop w:val="0"/>
      <w:marBottom w:val="0"/>
      <w:divBdr>
        <w:top w:val="none" w:sz="0" w:space="0" w:color="auto"/>
        <w:left w:val="none" w:sz="0" w:space="0" w:color="auto"/>
        <w:bottom w:val="none" w:sz="0" w:space="0" w:color="auto"/>
        <w:right w:val="none" w:sz="0" w:space="0" w:color="auto"/>
      </w:divBdr>
    </w:div>
    <w:div w:id="1242524309">
      <w:bodyDiv w:val="1"/>
      <w:marLeft w:val="0"/>
      <w:marRight w:val="0"/>
      <w:marTop w:val="0"/>
      <w:marBottom w:val="0"/>
      <w:divBdr>
        <w:top w:val="none" w:sz="0" w:space="0" w:color="auto"/>
        <w:left w:val="none" w:sz="0" w:space="0" w:color="auto"/>
        <w:bottom w:val="none" w:sz="0" w:space="0" w:color="auto"/>
        <w:right w:val="none" w:sz="0" w:space="0" w:color="auto"/>
      </w:divBdr>
      <w:divsChild>
        <w:div w:id="381179991">
          <w:marLeft w:val="0"/>
          <w:marRight w:val="0"/>
          <w:marTop w:val="0"/>
          <w:marBottom w:val="0"/>
          <w:divBdr>
            <w:top w:val="none" w:sz="0" w:space="0" w:color="auto"/>
            <w:left w:val="none" w:sz="0" w:space="0" w:color="auto"/>
            <w:bottom w:val="none" w:sz="0" w:space="0" w:color="auto"/>
            <w:right w:val="none" w:sz="0" w:space="0" w:color="auto"/>
          </w:divBdr>
        </w:div>
        <w:div w:id="684135743">
          <w:marLeft w:val="0"/>
          <w:marRight w:val="0"/>
          <w:marTop w:val="0"/>
          <w:marBottom w:val="0"/>
          <w:divBdr>
            <w:top w:val="none" w:sz="0" w:space="0" w:color="auto"/>
            <w:left w:val="none" w:sz="0" w:space="0" w:color="auto"/>
            <w:bottom w:val="none" w:sz="0" w:space="0" w:color="auto"/>
            <w:right w:val="none" w:sz="0" w:space="0" w:color="auto"/>
          </w:divBdr>
        </w:div>
        <w:div w:id="767509476">
          <w:marLeft w:val="0"/>
          <w:marRight w:val="0"/>
          <w:marTop w:val="0"/>
          <w:marBottom w:val="0"/>
          <w:divBdr>
            <w:top w:val="none" w:sz="0" w:space="0" w:color="auto"/>
            <w:left w:val="none" w:sz="0" w:space="0" w:color="auto"/>
            <w:bottom w:val="none" w:sz="0" w:space="0" w:color="auto"/>
            <w:right w:val="none" w:sz="0" w:space="0" w:color="auto"/>
          </w:divBdr>
        </w:div>
        <w:div w:id="770052230">
          <w:marLeft w:val="0"/>
          <w:marRight w:val="0"/>
          <w:marTop w:val="0"/>
          <w:marBottom w:val="0"/>
          <w:divBdr>
            <w:top w:val="none" w:sz="0" w:space="0" w:color="auto"/>
            <w:left w:val="none" w:sz="0" w:space="0" w:color="auto"/>
            <w:bottom w:val="none" w:sz="0" w:space="0" w:color="auto"/>
            <w:right w:val="none" w:sz="0" w:space="0" w:color="auto"/>
          </w:divBdr>
        </w:div>
        <w:div w:id="1365789947">
          <w:marLeft w:val="0"/>
          <w:marRight w:val="0"/>
          <w:marTop w:val="0"/>
          <w:marBottom w:val="0"/>
          <w:divBdr>
            <w:top w:val="none" w:sz="0" w:space="0" w:color="auto"/>
            <w:left w:val="none" w:sz="0" w:space="0" w:color="auto"/>
            <w:bottom w:val="none" w:sz="0" w:space="0" w:color="auto"/>
            <w:right w:val="none" w:sz="0" w:space="0" w:color="auto"/>
          </w:divBdr>
        </w:div>
        <w:div w:id="1423798274">
          <w:marLeft w:val="0"/>
          <w:marRight w:val="0"/>
          <w:marTop w:val="0"/>
          <w:marBottom w:val="0"/>
          <w:divBdr>
            <w:top w:val="none" w:sz="0" w:space="0" w:color="auto"/>
            <w:left w:val="none" w:sz="0" w:space="0" w:color="auto"/>
            <w:bottom w:val="none" w:sz="0" w:space="0" w:color="auto"/>
            <w:right w:val="none" w:sz="0" w:space="0" w:color="auto"/>
          </w:divBdr>
        </w:div>
        <w:div w:id="1842771745">
          <w:marLeft w:val="0"/>
          <w:marRight w:val="0"/>
          <w:marTop w:val="0"/>
          <w:marBottom w:val="0"/>
          <w:divBdr>
            <w:top w:val="none" w:sz="0" w:space="0" w:color="auto"/>
            <w:left w:val="none" w:sz="0" w:space="0" w:color="auto"/>
            <w:bottom w:val="none" w:sz="0" w:space="0" w:color="auto"/>
            <w:right w:val="none" w:sz="0" w:space="0" w:color="auto"/>
          </w:divBdr>
        </w:div>
      </w:divsChild>
    </w:div>
    <w:div w:id="1252474849">
      <w:bodyDiv w:val="1"/>
      <w:marLeft w:val="0"/>
      <w:marRight w:val="0"/>
      <w:marTop w:val="0"/>
      <w:marBottom w:val="0"/>
      <w:divBdr>
        <w:top w:val="none" w:sz="0" w:space="0" w:color="auto"/>
        <w:left w:val="none" w:sz="0" w:space="0" w:color="auto"/>
        <w:bottom w:val="none" w:sz="0" w:space="0" w:color="auto"/>
        <w:right w:val="none" w:sz="0" w:space="0" w:color="auto"/>
      </w:divBdr>
      <w:divsChild>
        <w:div w:id="732123404">
          <w:marLeft w:val="0"/>
          <w:marRight w:val="0"/>
          <w:marTop w:val="0"/>
          <w:marBottom w:val="0"/>
          <w:divBdr>
            <w:top w:val="none" w:sz="0" w:space="0" w:color="auto"/>
            <w:left w:val="none" w:sz="0" w:space="0" w:color="auto"/>
            <w:bottom w:val="none" w:sz="0" w:space="0" w:color="auto"/>
            <w:right w:val="none" w:sz="0" w:space="0" w:color="auto"/>
          </w:divBdr>
        </w:div>
        <w:div w:id="1324427205">
          <w:marLeft w:val="0"/>
          <w:marRight w:val="0"/>
          <w:marTop w:val="0"/>
          <w:marBottom w:val="0"/>
          <w:divBdr>
            <w:top w:val="none" w:sz="0" w:space="0" w:color="auto"/>
            <w:left w:val="none" w:sz="0" w:space="0" w:color="auto"/>
            <w:bottom w:val="none" w:sz="0" w:space="0" w:color="auto"/>
            <w:right w:val="none" w:sz="0" w:space="0" w:color="auto"/>
          </w:divBdr>
        </w:div>
      </w:divsChild>
    </w:div>
    <w:div w:id="1297372610">
      <w:bodyDiv w:val="1"/>
      <w:marLeft w:val="0"/>
      <w:marRight w:val="0"/>
      <w:marTop w:val="0"/>
      <w:marBottom w:val="0"/>
      <w:divBdr>
        <w:top w:val="none" w:sz="0" w:space="0" w:color="auto"/>
        <w:left w:val="none" w:sz="0" w:space="0" w:color="auto"/>
        <w:bottom w:val="none" w:sz="0" w:space="0" w:color="auto"/>
        <w:right w:val="none" w:sz="0" w:space="0" w:color="auto"/>
      </w:divBdr>
      <w:divsChild>
        <w:div w:id="414136061">
          <w:marLeft w:val="0"/>
          <w:marRight w:val="0"/>
          <w:marTop w:val="0"/>
          <w:marBottom w:val="0"/>
          <w:divBdr>
            <w:top w:val="none" w:sz="0" w:space="0" w:color="auto"/>
            <w:left w:val="none" w:sz="0" w:space="0" w:color="auto"/>
            <w:bottom w:val="none" w:sz="0" w:space="0" w:color="auto"/>
            <w:right w:val="none" w:sz="0" w:space="0" w:color="auto"/>
          </w:divBdr>
        </w:div>
        <w:div w:id="779186700">
          <w:marLeft w:val="0"/>
          <w:marRight w:val="0"/>
          <w:marTop w:val="0"/>
          <w:marBottom w:val="0"/>
          <w:divBdr>
            <w:top w:val="none" w:sz="0" w:space="0" w:color="auto"/>
            <w:left w:val="none" w:sz="0" w:space="0" w:color="auto"/>
            <w:bottom w:val="none" w:sz="0" w:space="0" w:color="auto"/>
            <w:right w:val="none" w:sz="0" w:space="0" w:color="auto"/>
          </w:divBdr>
        </w:div>
        <w:div w:id="1487937838">
          <w:marLeft w:val="0"/>
          <w:marRight w:val="0"/>
          <w:marTop w:val="0"/>
          <w:marBottom w:val="0"/>
          <w:divBdr>
            <w:top w:val="none" w:sz="0" w:space="0" w:color="auto"/>
            <w:left w:val="none" w:sz="0" w:space="0" w:color="auto"/>
            <w:bottom w:val="none" w:sz="0" w:space="0" w:color="auto"/>
            <w:right w:val="none" w:sz="0" w:space="0" w:color="auto"/>
          </w:divBdr>
        </w:div>
        <w:div w:id="1600064872">
          <w:marLeft w:val="0"/>
          <w:marRight w:val="0"/>
          <w:marTop w:val="0"/>
          <w:marBottom w:val="0"/>
          <w:divBdr>
            <w:top w:val="none" w:sz="0" w:space="0" w:color="auto"/>
            <w:left w:val="none" w:sz="0" w:space="0" w:color="auto"/>
            <w:bottom w:val="none" w:sz="0" w:space="0" w:color="auto"/>
            <w:right w:val="none" w:sz="0" w:space="0" w:color="auto"/>
          </w:divBdr>
        </w:div>
        <w:div w:id="1633175816">
          <w:marLeft w:val="0"/>
          <w:marRight w:val="0"/>
          <w:marTop w:val="0"/>
          <w:marBottom w:val="0"/>
          <w:divBdr>
            <w:top w:val="none" w:sz="0" w:space="0" w:color="auto"/>
            <w:left w:val="none" w:sz="0" w:space="0" w:color="auto"/>
            <w:bottom w:val="none" w:sz="0" w:space="0" w:color="auto"/>
            <w:right w:val="none" w:sz="0" w:space="0" w:color="auto"/>
          </w:divBdr>
        </w:div>
        <w:div w:id="1725130636">
          <w:marLeft w:val="0"/>
          <w:marRight w:val="0"/>
          <w:marTop w:val="0"/>
          <w:marBottom w:val="0"/>
          <w:divBdr>
            <w:top w:val="none" w:sz="0" w:space="0" w:color="auto"/>
            <w:left w:val="none" w:sz="0" w:space="0" w:color="auto"/>
            <w:bottom w:val="none" w:sz="0" w:space="0" w:color="auto"/>
            <w:right w:val="none" w:sz="0" w:space="0" w:color="auto"/>
          </w:divBdr>
        </w:div>
        <w:div w:id="1998998712">
          <w:marLeft w:val="0"/>
          <w:marRight w:val="0"/>
          <w:marTop w:val="0"/>
          <w:marBottom w:val="0"/>
          <w:divBdr>
            <w:top w:val="none" w:sz="0" w:space="0" w:color="auto"/>
            <w:left w:val="none" w:sz="0" w:space="0" w:color="auto"/>
            <w:bottom w:val="none" w:sz="0" w:space="0" w:color="auto"/>
            <w:right w:val="none" w:sz="0" w:space="0" w:color="auto"/>
          </w:divBdr>
        </w:div>
      </w:divsChild>
    </w:div>
    <w:div w:id="1329209851">
      <w:bodyDiv w:val="1"/>
      <w:marLeft w:val="0"/>
      <w:marRight w:val="0"/>
      <w:marTop w:val="0"/>
      <w:marBottom w:val="0"/>
      <w:divBdr>
        <w:top w:val="none" w:sz="0" w:space="0" w:color="auto"/>
        <w:left w:val="none" w:sz="0" w:space="0" w:color="auto"/>
        <w:bottom w:val="none" w:sz="0" w:space="0" w:color="auto"/>
        <w:right w:val="none" w:sz="0" w:space="0" w:color="auto"/>
      </w:divBdr>
    </w:div>
    <w:div w:id="1330600689">
      <w:bodyDiv w:val="1"/>
      <w:marLeft w:val="0"/>
      <w:marRight w:val="0"/>
      <w:marTop w:val="0"/>
      <w:marBottom w:val="0"/>
      <w:divBdr>
        <w:top w:val="none" w:sz="0" w:space="0" w:color="auto"/>
        <w:left w:val="none" w:sz="0" w:space="0" w:color="auto"/>
        <w:bottom w:val="none" w:sz="0" w:space="0" w:color="auto"/>
        <w:right w:val="none" w:sz="0" w:space="0" w:color="auto"/>
      </w:divBdr>
    </w:div>
    <w:div w:id="1375426261">
      <w:bodyDiv w:val="1"/>
      <w:marLeft w:val="0"/>
      <w:marRight w:val="0"/>
      <w:marTop w:val="0"/>
      <w:marBottom w:val="0"/>
      <w:divBdr>
        <w:top w:val="none" w:sz="0" w:space="0" w:color="auto"/>
        <w:left w:val="none" w:sz="0" w:space="0" w:color="auto"/>
        <w:bottom w:val="none" w:sz="0" w:space="0" w:color="auto"/>
        <w:right w:val="none" w:sz="0" w:space="0" w:color="auto"/>
      </w:divBdr>
    </w:div>
    <w:div w:id="1384869990">
      <w:bodyDiv w:val="1"/>
      <w:marLeft w:val="0"/>
      <w:marRight w:val="0"/>
      <w:marTop w:val="0"/>
      <w:marBottom w:val="0"/>
      <w:divBdr>
        <w:top w:val="none" w:sz="0" w:space="0" w:color="auto"/>
        <w:left w:val="none" w:sz="0" w:space="0" w:color="auto"/>
        <w:bottom w:val="none" w:sz="0" w:space="0" w:color="auto"/>
        <w:right w:val="none" w:sz="0" w:space="0" w:color="auto"/>
      </w:divBdr>
    </w:div>
    <w:div w:id="1389571860">
      <w:bodyDiv w:val="1"/>
      <w:marLeft w:val="0"/>
      <w:marRight w:val="0"/>
      <w:marTop w:val="0"/>
      <w:marBottom w:val="0"/>
      <w:divBdr>
        <w:top w:val="none" w:sz="0" w:space="0" w:color="auto"/>
        <w:left w:val="none" w:sz="0" w:space="0" w:color="auto"/>
        <w:bottom w:val="none" w:sz="0" w:space="0" w:color="auto"/>
        <w:right w:val="none" w:sz="0" w:space="0" w:color="auto"/>
      </w:divBdr>
      <w:divsChild>
        <w:div w:id="120270129">
          <w:marLeft w:val="0"/>
          <w:marRight w:val="0"/>
          <w:marTop w:val="0"/>
          <w:marBottom w:val="0"/>
          <w:divBdr>
            <w:top w:val="none" w:sz="0" w:space="0" w:color="auto"/>
            <w:left w:val="none" w:sz="0" w:space="0" w:color="auto"/>
            <w:bottom w:val="none" w:sz="0" w:space="0" w:color="auto"/>
            <w:right w:val="none" w:sz="0" w:space="0" w:color="auto"/>
          </w:divBdr>
        </w:div>
        <w:div w:id="225772187">
          <w:marLeft w:val="0"/>
          <w:marRight w:val="0"/>
          <w:marTop w:val="0"/>
          <w:marBottom w:val="0"/>
          <w:divBdr>
            <w:top w:val="none" w:sz="0" w:space="0" w:color="auto"/>
            <w:left w:val="none" w:sz="0" w:space="0" w:color="auto"/>
            <w:bottom w:val="none" w:sz="0" w:space="0" w:color="auto"/>
            <w:right w:val="none" w:sz="0" w:space="0" w:color="auto"/>
          </w:divBdr>
        </w:div>
      </w:divsChild>
    </w:div>
    <w:div w:id="1394112956">
      <w:bodyDiv w:val="1"/>
      <w:marLeft w:val="0"/>
      <w:marRight w:val="0"/>
      <w:marTop w:val="0"/>
      <w:marBottom w:val="0"/>
      <w:divBdr>
        <w:top w:val="none" w:sz="0" w:space="0" w:color="auto"/>
        <w:left w:val="none" w:sz="0" w:space="0" w:color="auto"/>
        <w:bottom w:val="none" w:sz="0" w:space="0" w:color="auto"/>
        <w:right w:val="none" w:sz="0" w:space="0" w:color="auto"/>
      </w:divBdr>
      <w:divsChild>
        <w:div w:id="547034907">
          <w:marLeft w:val="0"/>
          <w:marRight w:val="0"/>
          <w:marTop w:val="0"/>
          <w:marBottom w:val="0"/>
          <w:divBdr>
            <w:top w:val="none" w:sz="0" w:space="0" w:color="auto"/>
            <w:left w:val="none" w:sz="0" w:space="0" w:color="auto"/>
            <w:bottom w:val="none" w:sz="0" w:space="0" w:color="auto"/>
            <w:right w:val="none" w:sz="0" w:space="0" w:color="auto"/>
          </w:divBdr>
        </w:div>
        <w:div w:id="701244961">
          <w:marLeft w:val="0"/>
          <w:marRight w:val="0"/>
          <w:marTop w:val="0"/>
          <w:marBottom w:val="0"/>
          <w:divBdr>
            <w:top w:val="none" w:sz="0" w:space="0" w:color="auto"/>
            <w:left w:val="none" w:sz="0" w:space="0" w:color="auto"/>
            <w:bottom w:val="none" w:sz="0" w:space="0" w:color="auto"/>
            <w:right w:val="none" w:sz="0" w:space="0" w:color="auto"/>
          </w:divBdr>
        </w:div>
        <w:div w:id="1031346189">
          <w:marLeft w:val="0"/>
          <w:marRight w:val="0"/>
          <w:marTop w:val="0"/>
          <w:marBottom w:val="0"/>
          <w:divBdr>
            <w:top w:val="none" w:sz="0" w:space="0" w:color="auto"/>
            <w:left w:val="none" w:sz="0" w:space="0" w:color="auto"/>
            <w:bottom w:val="none" w:sz="0" w:space="0" w:color="auto"/>
            <w:right w:val="none" w:sz="0" w:space="0" w:color="auto"/>
          </w:divBdr>
        </w:div>
        <w:div w:id="1652902568">
          <w:marLeft w:val="0"/>
          <w:marRight w:val="0"/>
          <w:marTop w:val="0"/>
          <w:marBottom w:val="0"/>
          <w:divBdr>
            <w:top w:val="none" w:sz="0" w:space="0" w:color="auto"/>
            <w:left w:val="none" w:sz="0" w:space="0" w:color="auto"/>
            <w:bottom w:val="none" w:sz="0" w:space="0" w:color="auto"/>
            <w:right w:val="none" w:sz="0" w:space="0" w:color="auto"/>
          </w:divBdr>
        </w:div>
        <w:div w:id="1998874609">
          <w:marLeft w:val="0"/>
          <w:marRight w:val="0"/>
          <w:marTop w:val="0"/>
          <w:marBottom w:val="0"/>
          <w:divBdr>
            <w:top w:val="none" w:sz="0" w:space="0" w:color="auto"/>
            <w:left w:val="none" w:sz="0" w:space="0" w:color="auto"/>
            <w:bottom w:val="none" w:sz="0" w:space="0" w:color="auto"/>
            <w:right w:val="none" w:sz="0" w:space="0" w:color="auto"/>
          </w:divBdr>
        </w:div>
      </w:divsChild>
    </w:div>
    <w:div w:id="1416513933">
      <w:bodyDiv w:val="1"/>
      <w:marLeft w:val="0"/>
      <w:marRight w:val="0"/>
      <w:marTop w:val="0"/>
      <w:marBottom w:val="0"/>
      <w:divBdr>
        <w:top w:val="none" w:sz="0" w:space="0" w:color="auto"/>
        <w:left w:val="none" w:sz="0" w:space="0" w:color="auto"/>
        <w:bottom w:val="none" w:sz="0" w:space="0" w:color="auto"/>
        <w:right w:val="none" w:sz="0" w:space="0" w:color="auto"/>
      </w:divBdr>
    </w:div>
    <w:div w:id="1423256711">
      <w:bodyDiv w:val="1"/>
      <w:marLeft w:val="0"/>
      <w:marRight w:val="0"/>
      <w:marTop w:val="0"/>
      <w:marBottom w:val="0"/>
      <w:divBdr>
        <w:top w:val="none" w:sz="0" w:space="0" w:color="auto"/>
        <w:left w:val="none" w:sz="0" w:space="0" w:color="auto"/>
        <w:bottom w:val="none" w:sz="0" w:space="0" w:color="auto"/>
        <w:right w:val="none" w:sz="0" w:space="0" w:color="auto"/>
      </w:divBdr>
      <w:divsChild>
        <w:div w:id="581960463">
          <w:marLeft w:val="0"/>
          <w:marRight w:val="0"/>
          <w:marTop w:val="0"/>
          <w:marBottom w:val="225"/>
          <w:divBdr>
            <w:top w:val="none" w:sz="0" w:space="0" w:color="auto"/>
            <w:left w:val="none" w:sz="0" w:space="0" w:color="auto"/>
            <w:bottom w:val="none" w:sz="0" w:space="0" w:color="auto"/>
            <w:right w:val="none" w:sz="0" w:space="0" w:color="auto"/>
          </w:divBdr>
          <w:divsChild>
            <w:div w:id="155184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8158">
      <w:bodyDiv w:val="1"/>
      <w:marLeft w:val="0"/>
      <w:marRight w:val="0"/>
      <w:marTop w:val="0"/>
      <w:marBottom w:val="0"/>
      <w:divBdr>
        <w:top w:val="none" w:sz="0" w:space="0" w:color="auto"/>
        <w:left w:val="none" w:sz="0" w:space="0" w:color="auto"/>
        <w:bottom w:val="none" w:sz="0" w:space="0" w:color="auto"/>
        <w:right w:val="none" w:sz="0" w:space="0" w:color="auto"/>
      </w:divBdr>
      <w:divsChild>
        <w:div w:id="58139771">
          <w:marLeft w:val="0"/>
          <w:marRight w:val="0"/>
          <w:marTop w:val="0"/>
          <w:marBottom w:val="0"/>
          <w:divBdr>
            <w:top w:val="none" w:sz="0" w:space="0" w:color="auto"/>
            <w:left w:val="none" w:sz="0" w:space="0" w:color="auto"/>
            <w:bottom w:val="none" w:sz="0" w:space="0" w:color="auto"/>
            <w:right w:val="none" w:sz="0" w:space="0" w:color="auto"/>
          </w:divBdr>
        </w:div>
        <w:div w:id="475491551">
          <w:marLeft w:val="0"/>
          <w:marRight w:val="0"/>
          <w:marTop w:val="0"/>
          <w:marBottom w:val="0"/>
          <w:divBdr>
            <w:top w:val="none" w:sz="0" w:space="0" w:color="auto"/>
            <w:left w:val="none" w:sz="0" w:space="0" w:color="auto"/>
            <w:bottom w:val="none" w:sz="0" w:space="0" w:color="auto"/>
            <w:right w:val="none" w:sz="0" w:space="0" w:color="auto"/>
          </w:divBdr>
        </w:div>
      </w:divsChild>
    </w:div>
    <w:div w:id="1455710170">
      <w:bodyDiv w:val="1"/>
      <w:marLeft w:val="0"/>
      <w:marRight w:val="0"/>
      <w:marTop w:val="0"/>
      <w:marBottom w:val="0"/>
      <w:divBdr>
        <w:top w:val="none" w:sz="0" w:space="0" w:color="auto"/>
        <w:left w:val="none" w:sz="0" w:space="0" w:color="auto"/>
        <w:bottom w:val="none" w:sz="0" w:space="0" w:color="auto"/>
        <w:right w:val="none" w:sz="0" w:space="0" w:color="auto"/>
      </w:divBdr>
    </w:div>
    <w:div w:id="1464232562">
      <w:bodyDiv w:val="1"/>
      <w:marLeft w:val="0"/>
      <w:marRight w:val="0"/>
      <w:marTop w:val="0"/>
      <w:marBottom w:val="0"/>
      <w:divBdr>
        <w:top w:val="none" w:sz="0" w:space="0" w:color="auto"/>
        <w:left w:val="none" w:sz="0" w:space="0" w:color="auto"/>
        <w:bottom w:val="none" w:sz="0" w:space="0" w:color="auto"/>
        <w:right w:val="none" w:sz="0" w:space="0" w:color="auto"/>
      </w:divBdr>
    </w:div>
    <w:div w:id="1482426941">
      <w:bodyDiv w:val="1"/>
      <w:marLeft w:val="0"/>
      <w:marRight w:val="0"/>
      <w:marTop w:val="0"/>
      <w:marBottom w:val="0"/>
      <w:divBdr>
        <w:top w:val="none" w:sz="0" w:space="0" w:color="auto"/>
        <w:left w:val="none" w:sz="0" w:space="0" w:color="auto"/>
        <w:bottom w:val="none" w:sz="0" w:space="0" w:color="auto"/>
        <w:right w:val="none" w:sz="0" w:space="0" w:color="auto"/>
      </w:divBdr>
      <w:divsChild>
        <w:div w:id="267856943">
          <w:marLeft w:val="0"/>
          <w:marRight w:val="0"/>
          <w:marTop w:val="0"/>
          <w:marBottom w:val="0"/>
          <w:divBdr>
            <w:top w:val="none" w:sz="0" w:space="0" w:color="auto"/>
            <w:left w:val="none" w:sz="0" w:space="0" w:color="auto"/>
            <w:bottom w:val="none" w:sz="0" w:space="0" w:color="auto"/>
            <w:right w:val="none" w:sz="0" w:space="0" w:color="auto"/>
          </w:divBdr>
        </w:div>
        <w:div w:id="528378411">
          <w:marLeft w:val="0"/>
          <w:marRight w:val="0"/>
          <w:marTop w:val="0"/>
          <w:marBottom w:val="0"/>
          <w:divBdr>
            <w:top w:val="none" w:sz="0" w:space="0" w:color="auto"/>
            <w:left w:val="none" w:sz="0" w:space="0" w:color="auto"/>
            <w:bottom w:val="none" w:sz="0" w:space="0" w:color="auto"/>
            <w:right w:val="none" w:sz="0" w:space="0" w:color="auto"/>
          </w:divBdr>
        </w:div>
        <w:div w:id="586309817">
          <w:marLeft w:val="0"/>
          <w:marRight w:val="0"/>
          <w:marTop w:val="0"/>
          <w:marBottom w:val="0"/>
          <w:divBdr>
            <w:top w:val="none" w:sz="0" w:space="0" w:color="auto"/>
            <w:left w:val="none" w:sz="0" w:space="0" w:color="auto"/>
            <w:bottom w:val="none" w:sz="0" w:space="0" w:color="auto"/>
            <w:right w:val="none" w:sz="0" w:space="0" w:color="auto"/>
          </w:divBdr>
        </w:div>
        <w:div w:id="978653594">
          <w:marLeft w:val="0"/>
          <w:marRight w:val="0"/>
          <w:marTop w:val="0"/>
          <w:marBottom w:val="0"/>
          <w:divBdr>
            <w:top w:val="none" w:sz="0" w:space="0" w:color="auto"/>
            <w:left w:val="none" w:sz="0" w:space="0" w:color="auto"/>
            <w:bottom w:val="none" w:sz="0" w:space="0" w:color="auto"/>
            <w:right w:val="none" w:sz="0" w:space="0" w:color="auto"/>
          </w:divBdr>
        </w:div>
        <w:div w:id="2078628570">
          <w:marLeft w:val="0"/>
          <w:marRight w:val="0"/>
          <w:marTop w:val="0"/>
          <w:marBottom w:val="0"/>
          <w:divBdr>
            <w:top w:val="none" w:sz="0" w:space="0" w:color="auto"/>
            <w:left w:val="none" w:sz="0" w:space="0" w:color="auto"/>
            <w:bottom w:val="none" w:sz="0" w:space="0" w:color="auto"/>
            <w:right w:val="none" w:sz="0" w:space="0" w:color="auto"/>
          </w:divBdr>
        </w:div>
      </w:divsChild>
    </w:div>
    <w:div w:id="1530414068">
      <w:bodyDiv w:val="1"/>
      <w:marLeft w:val="0"/>
      <w:marRight w:val="0"/>
      <w:marTop w:val="0"/>
      <w:marBottom w:val="0"/>
      <w:divBdr>
        <w:top w:val="none" w:sz="0" w:space="0" w:color="auto"/>
        <w:left w:val="none" w:sz="0" w:space="0" w:color="auto"/>
        <w:bottom w:val="none" w:sz="0" w:space="0" w:color="auto"/>
        <w:right w:val="none" w:sz="0" w:space="0" w:color="auto"/>
      </w:divBdr>
    </w:div>
    <w:div w:id="1532570650">
      <w:bodyDiv w:val="1"/>
      <w:marLeft w:val="0"/>
      <w:marRight w:val="0"/>
      <w:marTop w:val="0"/>
      <w:marBottom w:val="0"/>
      <w:divBdr>
        <w:top w:val="none" w:sz="0" w:space="0" w:color="auto"/>
        <w:left w:val="none" w:sz="0" w:space="0" w:color="auto"/>
        <w:bottom w:val="none" w:sz="0" w:space="0" w:color="auto"/>
        <w:right w:val="none" w:sz="0" w:space="0" w:color="auto"/>
      </w:divBdr>
      <w:divsChild>
        <w:div w:id="677587057">
          <w:marLeft w:val="0"/>
          <w:marRight w:val="0"/>
          <w:marTop w:val="0"/>
          <w:marBottom w:val="0"/>
          <w:divBdr>
            <w:top w:val="none" w:sz="0" w:space="0" w:color="auto"/>
            <w:left w:val="none" w:sz="0" w:space="0" w:color="auto"/>
            <w:bottom w:val="none" w:sz="0" w:space="0" w:color="auto"/>
            <w:right w:val="none" w:sz="0" w:space="0" w:color="auto"/>
          </w:divBdr>
        </w:div>
        <w:div w:id="2147166136">
          <w:marLeft w:val="0"/>
          <w:marRight w:val="0"/>
          <w:marTop w:val="0"/>
          <w:marBottom w:val="0"/>
          <w:divBdr>
            <w:top w:val="none" w:sz="0" w:space="0" w:color="auto"/>
            <w:left w:val="none" w:sz="0" w:space="0" w:color="auto"/>
            <w:bottom w:val="none" w:sz="0" w:space="0" w:color="auto"/>
            <w:right w:val="none" w:sz="0" w:space="0" w:color="auto"/>
          </w:divBdr>
        </w:div>
      </w:divsChild>
    </w:div>
    <w:div w:id="1557082663">
      <w:bodyDiv w:val="1"/>
      <w:marLeft w:val="0"/>
      <w:marRight w:val="0"/>
      <w:marTop w:val="0"/>
      <w:marBottom w:val="0"/>
      <w:divBdr>
        <w:top w:val="none" w:sz="0" w:space="0" w:color="auto"/>
        <w:left w:val="none" w:sz="0" w:space="0" w:color="auto"/>
        <w:bottom w:val="none" w:sz="0" w:space="0" w:color="auto"/>
        <w:right w:val="none" w:sz="0" w:space="0" w:color="auto"/>
      </w:divBdr>
      <w:divsChild>
        <w:div w:id="635111554">
          <w:marLeft w:val="0"/>
          <w:marRight w:val="0"/>
          <w:marTop w:val="0"/>
          <w:marBottom w:val="0"/>
          <w:divBdr>
            <w:top w:val="none" w:sz="0" w:space="0" w:color="auto"/>
            <w:left w:val="none" w:sz="0" w:space="0" w:color="auto"/>
            <w:bottom w:val="none" w:sz="0" w:space="0" w:color="auto"/>
            <w:right w:val="none" w:sz="0" w:space="0" w:color="auto"/>
          </w:divBdr>
        </w:div>
        <w:div w:id="935215687">
          <w:marLeft w:val="0"/>
          <w:marRight w:val="0"/>
          <w:marTop w:val="0"/>
          <w:marBottom w:val="0"/>
          <w:divBdr>
            <w:top w:val="none" w:sz="0" w:space="0" w:color="auto"/>
            <w:left w:val="none" w:sz="0" w:space="0" w:color="auto"/>
            <w:bottom w:val="none" w:sz="0" w:space="0" w:color="auto"/>
            <w:right w:val="none" w:sz="0" w:space="0" w:color="auto"/>
          </w:divBdr>
        </w:div>
        <w:div w:id="1263219103">
          <w:marLeft w:val="0"/>
          <w:marRight w:val="0"/>
          <w:marTop w:val="0"/>
          <w:marBottom w:val="0"/>
          <w:divBdr>
            <w:top w:val="none" w:sz="0" w:space="0" w:color="auto"/>
            <w:left w:val="none" w:sz="0" w:space="0" w:color="auto"/>
            <w:bottom w:val="none" w:sz="0" w:space="0" w:color="auto"/>
            <w:right w:val="none" w:sz="0" w:space="0" w:color="auto"/>
          </w:divBdr>
        </w:div>
      </w:divsChild>
    </w:div>
    <w:div w:id="1574201473">
      <w:bodyDiv w:val="1"/>
      <w:marLeft w:val="0"/>
      <w:marRight w:val="0"/>
      <w:marTop w:val="0"/>
      <w:marBottom w:val="0"/>
      <w:divBdr>
        <w:top w:val="none" w:sz="0" w:space="0" w:color="auto"/>
        <w:left w:val="none" w:sz="0" w:space="0" w:color="auto"/>
        <w:bottom w:val="none" w:sz="0" w:space="0" w:color="auto"/>
        <w:right w:val="none" w:sz="0" w:space="0" w:color="auto"/>
      </w:divBdr>
      <w:divsChild>
        <w:div w:id="233900041">
          <w:marLeft w:val="0"/>
          <w:marRight w:val="0"/>
          <w:marTop w:val="0"/>
          <w:marBottom w:val="0"/>
          <w:divBdr>
            <w:top w:val="none" w:sz="0" w:space="0" w:color="auto"/>
            <w:left w:val="none" w:sz="0" w:space="0" w:color="auto"/>
            <w:bottom w:val="none" w:sz="0" w:space="0" w:color="auto"/>
            <w:right w:val="none" w:sz="0" w:space="0" w:color="auto"/>
          </w:divBdr>
        </w:div>
        <w:div w:id="1617984945">
          <w:marLeft w:val="0"/>
          <w:marRight w:val="0"/>
          <w:marTop w:val="0"/>
          <w:marBottom w:val="0"/>
          <w:divBdr>
            <w:top w:val="none" w:sz="0" w:space="0" w:color="auto"/>
            <w:left w:val="none" w:sz="0" w:space="0" w:color="auto"/>
            <w:bottom w:val="none" w:sz="0" w:space="0" w:color="auto"/>
            <w:right w:val="none" w:sz="0" w:space="0" w:color="auto"/>
          </w:divBdr>
        </w:div>
      </w:divsChild>
    </w:div>
    <w:div w:id="1575238478">
      <w:bodyDiv w:val="1"/>
      <w:marLeft w:val="0"/>
      <w:marRight w:val="0"/>
      <w:marTop w:val="0"/>
      <w:marBottom w:val="0"/>
      <w:divBdr>
        <w:top w:val="none" w:sz="0" w:space="0" w:color="auto"/>
        <w:left w:val="none" w:sz="0" w:space="0" w:color="auto"/>
        <w:bottom w:val="none" w:sz="0" w:space="0" w:color="auto"/>
        <w:right w:val="none" w:sz="0" w:space="0" w:color="auto"/>
      </w:divBdr>
      <w:divsChild>
        <w:div w:id="83382029">
          <w:marLeft w:val="0"/>
          <w:marRight w:val="0"/>
          <w:marTop w:val="0"/>
          <w:marBottom w:val="0"/>
          <w:divBdr>
            <w:top w:val="none" w:sz="0" w:space="0" w:color="auto"/>
            <w:left w:val="none" w:sz="0" w:space="0" w:color="auto"/>
            <w:bottom w:val="none" w:sz="0" w:space="0" w:color="auto"/>
            <w:right w:val="none" w:sz="0" w:space="0" w:color="auto"/>
          </w:divBdr>
        </w:div>
        <w:div w:id="300230751">
          <w:marLeft w:val="0"/>
          <w:marRight w:val="0"/>
          <w:marTop w:val="0"/>
          <w:marBottom w:val="0"/>
          <w:divBdr>
            <w:top w:val="none" w:sz="0" w:space="0" w:color="auto"/>
            <w:left w:val="none" w:sz="0" w:space="0" w:color="auto"/>
            <w:bottom w:val="none" w:sz="0" w:space="0" w:color="auto"/>
            <w:right w:val="none" w:sz="0" w:space="0" w:color="auto"/>
          </w:divBdr>
        </w:div>
        <w:div w:id="315455880">
          <w:marLeft w:val="0"/>
          <w:marRight w:val="0"/>
          <w:marTop w:val="0"/>
          <w:marBottom w:val="0"/>
          <w:divBdr>
            <w:top w:val="none" w:sz="0" w:space="0" w:color="auto"/>
            <w:left w:val="none" w:sz="0" w:space="0" w:color="auto"/>
            <w:bottom w:val="none" w:sz="0" w:space="0" w:color="auto"/>
            <w:right w:val="none" w:sz="0" w:space="0" w:color="auto"/>
          </w:divBdr>
        </w:div>
        <w:div w:id="353927129">
          <w:marLeft w:val="0"/>
          <w:marRight w:val="0"/>
          <w:marTop w:val="0"/>
          <w:marBottom w:val="0"/>
          <w:divBdr>
            <w:top w:val="none" w:sz="0" w:space="0" w:color="auto"/>
            <w:left w:val="none" w:sz="0" w:space="0" w:color="auto"/>
            <w:bottom w:val="none" w:sz="0" w:space="0" w:color="auto"/>
            <w:right w:val="none" w:sz="0" w:space="0" w:color="auto"/>
          </w:divBdr>
        </w:div>
        <w:div w:id="958950958">
          <w:marLeft w:val="0"/>
          <w:marRight w:val="0"/>
          <w:marTop w:val="0"/>
          <w:marBottom w:val="0"/>
          <w:divBdr>
            <w:top w:val="none" w:sz="0" w:space="0" w:color="auto"/>
            <w:left w:val="none" w:sz="0" w:space="0" w:color="auto"/>
            <w:bottom w:val="none" w:sz="0" w:space="0" w:color="auto"/>
            <w:right w:val="none" w:sz="0" w:space="0" w:color="auto"/>
          </w:divBdr>
        </w:div>
        <w:div w:id="1429738294">
          <w:marLeft w:val="0"/>
          <w:marRight w:val="0"/>
          <w:marTop w:val="0"/>
          <w:marBottom w:val="0"/>
          <w:divBdr>
            <w:top w:val="none" w:sz="0" w:space="0" w:color="auto"/>
            <w:left w:val="none" w:sz="0" w:space="0" w:color="auto"/>
            <w:bottom w:val="none" w:sz="0" w:space="0" w:color="auto"/>
            <w:right w:val="none" w:sz="0" w:space="0" w:color="auto"/>
          </w:divBdr>
        </w:div>
        <w:div w:id="1472793247">
          <w:marLeft w:val="0"/>
          <w:marRight w:val="0"/>
          <w:marTop w:val="0"/>
          <w:marBottom w:val="0"/>
          <w:divBdr>
            <w:top w:val="none" w:sz="0" w:space="0" w:color="auto"/>
            <w:left w:val="none" w:sz="0" w:space="0" w:color="auto"/>
            <w:bottom w:val="none" w:sz="0" w:space="0" w:color="auto"/>
            <w:right w:val="none" w:sz="0" w:space="0" w:color="auto"/>
          </w:divBdr>
        </w:div>
      </w:divsChild>
    </w:div>
    <w:div w:id="1590967232">
      <w:bodyDiv w:val="1"/>
      <w:marLeft w:val="0"/>
      <w:marRight w:val="0"/>
      <w:marTop w:val="0"/>
      <w:marBottom w:val="0"/>
      <w:divBdr>
        <w:top w:val="none" w:sz="0" w:space="0" w:color="auto"/>
        <w:left w:val="none" w:sz="0" w:space="0" w:color="auto"/>
        <w:bottom w:val="none" w:sz="0" w:space="0" w:color="auto"/>
        <w:right w:val="none" w:sz="0" w:space="0" w:color="auto"/>
      </w:divBdr>
    </w:div>
    <w:div w:id="1595748003">
      <w:bodyDiv w:val="1"/>
      <w:marLeft w:val="0"/>
      <w:marRight w:val="0"/>
      <w:marTop w:val="0"/>
      <w:marBottom w:val="0"/>
      <w:divBdr>
        <w:top w:val="none" w:sz="0" w:space="0" w:color="auto"/>
        <w:left w:val="none" w:sz="0" w:space="0" w:color="auto"/>
        <w:bottom w:val="none" w:sz="0" w:space="0" w:color="auto"/>
        <w:right w:val="none" w:sz="0" w:space="0" w:color="auto"/>
      </w:divBdr>
    </w:div>
    <w:div w:id="1628465810">
      <w:bodyDiv w:val="1"/>
      <w:marLeft w:val="0"/>
      <w:marRight w:val="0"/>
      <w:marTop w:val="0"/>
      <w:marBottom w:val="0"/>
      <w:divBdr>
        <w:top w:val="none" w:sz="0" w:space="0" w:color="auto"/>
        <w:left w:val="none" w:sz="0" w:space="0" w:color="auto"/>
        <w:bottom w:val="none" w:sz="0" w:space="0" w:color="auto"/>
        <w:right w:val="none" w:sz="0" w:space="0" w:color="auto"/>
      </w:divBdr>
    </w:div>
    <w:div w:id="1634484627">
      <w:bodyDiv w:val="1"/>
      <w:marLeft w:val="0"/>
      <w:marRight w:val="0"/>
      <w:marTop w:val="0"/>
      <w:marBottom w:val="0"/>
      <w:divBdr>
        <w:top w:val="none" w:sz="0" w:space="0" w:color="auto"/>
        <w:left w:val="none" w:sz="0" w:space="0" w:color="auto"/>
        <w:bottom w:val="none" w:sz="0" w:space="0" w:color="auto"/>
        <w:right w:val="none" w:sz="0" w:space="0" w:color="auto"/>
      </w:divBdr>
      <w:divsChild>
        <w:div w:id="510949482">
          <w:marLeft w:val="0"/>
          <w:marRight w:val="0"/>
          <w:marTop w:val="0"/>
          <w:marBottom w:val="0"/>
          <w:divBdr>
            <w:top w:val="none" w:sz="0" w:space="0" w:color="auto"/>
            <w:left w:val="none" w:sz="0" w:space="0" w:color="auto"/>
            <w:bottom w:val="none" w:sz="0" w:space="0" w:color="auto"/>
            <w:right w:val="none" w:sz="0" w:space="0" w:color="auto"/>
          </w:divBdr>
          <w:divsChild>
            <w:div w:id="1236623244">
              <w:marLeft w:val="0"/>
              <w:marRight w:val="0"/>
              <w:marTop w:val="0"/>
              <w:marBottom w:val="0"/>
              <w:divBdr>
                <w:top w:val="none" w:sz="0" w:space="0" w:color="auto"/>
                <w:left w:val="none" w:sz="0" w:space="0" w:color="auto"/>
                <w:bottom w:val="none" w:sz="0" w:space="0" w:color="auto"/>
                <w:right w:val="none" w:sz="0" w:space="0" w:color="auto"/>
              </w:divBdr>
            </w:div>
            <w:div w:id="1491946016">
              <w:marLeft w:val="0"/>
              <w:marRight w:val="0"/>
              <w:marTop w:val="0"/>
              <w:marBottom w:val="0"/>
              <w:divBdr>
                <w:top w:val="none" w:sz="0" w:space="0" w:color="auto"/>
                <w:left w:val="none" w:sz="0" w:space="0" w:color="auto"/>
                <w:bottom w:val="none" w:sz="0" w:space="0" w:color="auto"/>
                <w:right w:val="none" w:sz="0" w:space="0" w:color="auto"/>
              </w:divBdr>
            </w:div>
            <w:div w:id="1507867046">
              <w:marLeft w:val="0"/>
              <w:marRight w:val="0"/>
              <w:marTop w:val="0"/>
              <w:marBottom w:val="0"/>
              <w:divBdr>
                <w:top w:val="none" w:sz="0" w:space="0" w:color="auto"/>
                <w:left w:val="none" w:sz="0" w:space="0" w:color="auto"/>
                <w:bottom w:val="none" w:sz="0" w:space="0" w:color="auto"/>
                <w:right w:val="none" w:sz="0" w:space="0" w:color="auto"/>
              </w:divBdr>
            </w:div>
            <w:div w:id="1643341405">
              <w:marLeft w:val="0"/>
              <w:marRight w:val="0"/>
              <w:marTop w:val="0"/>
              <w:marBottom w:val="0"/>
              <w:divBdr>
                <w:top w:val="none" w:sz="0" w:space="0" w:color="auto"/>
                <w:left w:val="none" w:sz="0" w:space="0" w:color="auto"/>
                <w:bottom w:val="none" w:sz="0" w:space="0" w:color="auto"/>
                <w:right w:val="none" w:sz="0" w:space="0" w:color="auto"/>
              </w:divBdr>
            </w:div>
          </w:divsChild>
        </w:div>
        <w:div w:id="856576609">
          <w:marLeft w:val="0"/>
          <w:marRight w:val="0"/>
          <w:marTop w:val="0"/>
          <w:marBottom w:val="0"/>
          <w:divBdr>
            <w:top w:val="none" w:sz="0" w:space="0" w:color="auto"/>
            <w:left w:val="none" w:sz="0" w:space="0" w:color="auto"/>
            <w:bottom w:val="none" w:sz="0" w:space="0" w:color="auto"/>
            <w:right w:val="none" w:sz="0" w:space="0" w:color="auto"/>
          </w:divBdr>
          <w:divsChild>
            <w:div w:id="19358475">
              <w:marLeft w:val="0"/>
              <w:marRight w:val="0"/>
              <w:marTop w:val="0"/>
              <w:marBottom w:val="0"/>
              <w:divBdr>
                <w:top w:val="none" w:sz="0" w:space="0" w:color="auto"/>
                <w:left w:val="none" w:sz="0" w:space="0" w:color="auto"/>
                <w:bottom w:val="none" w:sz="0" w:space="0" w:color="auto"/>
                <w:right w:val="none" w:sz="0" w:space="0" w:color="auto"/>
              </w:divBdr>
            </w:div>
            <w:div w:id="246809166">
              <w:marLeft w:val="0"/>
              <w:marRight w:val="0"/>
              <w:marTop w:val="0"/>
              <w:marBottom w:val="0"/>
              <w:divBdr>
                <w:top w:val="none" w:sz="0" w:space="0" w:color="auto"/>
                <w:left w:val="none" w:sz="0" w:space="0" w:color="auto"/>
                <w:bottom w:val="none" w:sz="0" w:space="0" w:color="auto"/>
                <w:right w:val="none" w:sz="0" w:space="0" w:color="auto"/>
              </w:divBdr>
            </w:div>
            <w:div w:id="18949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81712">
      <w:bodyDiv w:val="1"/>
      <w:marLeft w:val="0"/>
      <w:marRight w:val="0"/>
      <w:marTop w:val="0"/>
      <w:marBottom w:val="0"/>
      <w:divBdr>
        <w:top w:val="none" w:sz="0" w:space="0" w:color="auto"/>
        <w:left w:val="none" w:sz="0" w:space="0" w:color="auto"/>
        <w:bottom w:val="none" w:sz="0" w:space="0" w:color="auto"/>
        <w:right w:val="none" w:sz="0" w:space="0" w:color="auto"/>
      </w:divBdr>
    </w:div>
    <w:div w:id="1670056007">
      <w:bodyDiv w:val="1"/>
      <w:marLeft w:val="0"/>
      <w:marRight w:val="0"/>
      <w:marTop w:val="0"/>
      <w:marBottom w:val="0"/>
      <w:divBdr>
        <w:top w:val="none" w:sz="0" w:space="0" w:color="auto"/>
        <w:left w:val="none" w:sz="0" w:space="0" w:color="auto"/>
        <w:bottom w:val="none" w:sz="0" w:space="0" w:color="auto"/>
        <w:right w:val="none" w:sz="0" w:space="0" w:color="auto"/>
      </w:divBdr>
    </w:div>
    <w:div w:id="1678116633">
      <w:bodyDiv w:val="1"/>
      <w:marLeft w:val="0"/>
      <w:marRight w:val="0"/>
      <w:marTop w:val="0"/>
      <w:marBottom w:val="0"/>
      <w:divBdr>
        <w:top w:val="none" w:sz="0" w:space="0" w:color="auto"/>
        <w:left w:val="none" w:sz="0" w:space="0" w:color="auto"/>
        <w:bottom w:val="none" w:sz="0" w:space="0" w:color="auto"/>
        <w:right w:val="none" w:sz="0" w:space="0" w:color="auto"/>
      </w:divBdr>
    </w:div>
    <w:div w:id="1695186236">
      <w:bodyDiv w:val="1"/>
      <w:marLeft w:val="0"/>
      <w:marRight w:val="0"/>
      <w:marTop w:val="0"/>
      <w:marBottom w:val="0"/>
      <w:divBdr>
        <w:top w:val="none" w:sz="0" w:space="0" w:color="auto"/>
        <w:left w:val="none" w:sz="0" w:space="0" w:color="auto"/>
        <w:bottom w:val="none" w:sz="0" w:space="0" w:color="auto"/>
        <w:right w:val="none" w:sz="0" w:space="0" w:color="auto"/>
      </w:divBdr>
    </w:div>
    <w:div w:id="1706565528">
      <w:bodyDiv w:val="1"/>
      <w:marLeft w:val="0"/>
      <w:marRight w:val="0"/>
      <w:marTop w:val="0"/>
      <w:marBottom w:val="0"/>
      <w:divBdr>
        <w:top w:val="none" w:sz="0" w:space="0" w:color="auto"/>
        <w:left w:val="none" w:sz="0" w:space="0" w:color="auto"/>
        <w:bottom w:val="none" w:sz="0" w:space="0" w:color="auto"/>
        <w:right w:val="none" w:sz="0" w:space="0" w:color="auto"/>
      </w:divBdr>
      <w:divsChild>
        <w:div w:id="1129319957">
          <w:marLeft w:val="0"/>
          <w:marRight w:val="0"/>
          <w:marTop w:val="0"/>
          <w:marBottom w:val="0"/>
          <w:divBdr>
            <w:top w:val="none" w:sz="0" w:space="0" w:color="auto"/>
            <w:left w:val="none" w:sz="0" w:space="0" w:color="auto"/>
            <w:bottom w:val="none" w:sz="0" w:space="0" w:color="auto"/>
            <w:right w:val="none" w:sz="0" w:space="0" w:color="auto"/>
          </w:divBdr>
        </w:div>
        <w:div w:id="2145612197">
          <w:marLeft w:val="0"/>
          <w:marRight w:val="0"/>
          <w:marTop w:val="0"/>
          <w:marBottom w:val="0"/>
          <w:divBdr>
            <w:top w:val="none" w:sz="0" w:space="0" w:color="auto"/>
            <w:left w:val="none" w:sz="0" w:space="0" w:color="auto"/>
            <w:bottom w:val="none" w:sz="0" w:space="0" w:color="auto"/>
            <w:right w:val="none" w:sz="0" w:space="0" w:color="auto"/>
          </w:divBdr>
        </w:div>
      </w:divsChild>
    </w:div>
    <w:div w:id="1732998688">
      <w:bodyDiv w:val="1"/>
      <w:marLeft w:val="0"/>
      <w:marRight w:val="0"/>
      <w:marTop w:val="0"/>
      <w:marBottom w:val="0"/>
      <w:divBdr>
        <w:top w:val="none" w:sz="0" w:space="0" w:color="auto"/>
        <w:left w:val="none" w:sz="0" w:space="0" w:color="auto"/>
        <w:bottom w:val="none" w:sz="0" w:space="0" w:color="auto"/>
        <w:right w:val="none" w:sz="0" w:space="0" w:color="auto"/>
      </w:divBdr>
    </w:div>
    <w:div w:id="1756127195">
      <w:bodyDiv w:val="1"/>
      <w:marLeft w:val="0"/>
      <w:marRight w:val="0"/>
      <w:marTop w:val="0"/>
      <w:marBottom w:val="0"/>
      <w:divBdr>
        <w:top w:val="none" w:sz="0" w:space="0" w:color="auto"/>
        <w:left w:val="none" w:sz="0" w:space="0" w:color="auto"/>
        <w:bottom w:val="none" w:sz="0" w:space="0" w:color="auto"/>
        <w:right w:val="none" w:sz="0" w:space="0" w:color="auto"/>
      </w:divBdr>
      <w:divsChild>
        <w:div w:id="742066149">
          <w:marLeft w:val="0"/>
          <w:marRight w:val="0"/>
          <w:marTop w:val="0"/>
          <w:marBottom w:val="0"/>
          <w:divBdr>
            <w:top w:val="none" w:sz="0" w:space="0" w:color="auto"/>
            <w:left w:val="none" w:sz="0" w:space="0" w:color="auto"/>
            <w:bottom w:val="none" w:sz="0" w:space="0" w:color="auto"/>
            <w:right w:val="none" w:sz="0" w:space="0" w:color="auto"/>
          </w:divBdr>
        </w:div>
        <w:div w:id="1468552061">
          <w:marLeft w:val="0"/>
          <w:marRight w:val="0"/>
          <w:marTop w:val="0"/>
          <w:marBottom w:val="0"/>
          <w:divBdr>
            <w:top w:val="none" w:sz="0" w:space="0" w:color="auto"/>
            <w:left w:val="none" w:sz="0" w:space="0" w:color="auto"/>
            <w:bottom w:val="none" w:sz="0" w:space="0" w:color="auto"/>
            <w:right w:val="none" w:sz="0" w:space="0" w:color="auto"/>
          </w:divBdr>
        </w:div>
        <w:div w:id="1643734186">
          <w:marLeft w:val="0"/>
          <w:marRight w:val="0"/>
          <w:marTop w:val="0"/>
          <w:marBottom w:val="0"/>
          <w:divBdr>
            <w:top w:val="none" w:sz="0" w:space="0" w:color="auto"/>
            <w:left w:val="none" w:sz="0" w:space="0" w:color="auto"/>
            <w:bottom w:val="none" w:sz="0" w:space="0" w:color="auto"/>
            <w:right w:val="none" w:sz="0" w:space="0" w:color="auto"/>
          </w:divBdr>
        </w:div>
        <w:div w:id="1970939786">
          <w:marLeft w:val="0"/>
          <w:marRight w:val="0"/>
          <w:marTop w:val="0"/>
          <w:marBottom w:val="0"/>
          <w:divBdr>
            <w:top w:val="none" w:sz="0" w:space="0" w:color="auto"/>
            <w:left w:val="none" w:sz="0" w:space="0" w:color="auto"/>
            <w:bottom w:val="none" w:sz="0" w:space="0" w:color="auto"/>
            <w:right w:val="none" w:sz="0" w:space="0" w:color="auto"/>
          </w:divBdr>
        </w:div>
      </w:divsChild>
    </w:div>
    <w:div w:id="1757702880">
      <w:bodyDiv w:val="1"/>
      <w:marLeft w:val="0"/>
      <w:marRight w:val="0"/>
      <w:marTop w:val="0"/>
      <w:marBottom w:val="0"/>
      <w:divBdr>
        <w:top w:val="none" w:sz="0" w:space="0" w:color="auto"/>
        <w:left w:val="none" w:sz="0" w:space="0" w:color="auto"/>
        <w:bottom w:val="none" w:sz="0" w:space="0" w:color="auto"/>
        <w:right w:val="none" w:sz="0" w:space="0" w:color="auto"/>
      </w:divBdr>
      <w:divsChild>
        <w:div w:id="1044522843">
          <w:marLeft w:val="0"/>
          <w:marRight w:val="0"/>
          <w:marTop w:val="0"/>
          <w:marBottom w:val="0"/>
          <w:divBdr>
            <w:top w:val="none" w:sz="0" w:space="0" w:color="auto"/>
            <w:left w:val="none" w:sz="0" w:space="0" w:color="auto"/>
            <w:bottom w:val="none" w:sz="0" w:space="0" w:color="auto"/>
            <w:right w:val="none" w:sz="0" w:space="0" w:color="auto"/>
          </w:divBdr>
        </w:div>
        <w:div w:id="1811972031">
          <w:marLeft w:val="0"/>
          <w:marRight w:val="0"/>
          <w:marTop w:val="0"/>
          <w:marBottom w:val="0"/>
          <w:divBdr>
            <w:top w:val="none" w:sz="0" w:space="0" w:color="auto"/>
            <w:left w:val="none" w:sz="0" w:space="0" w:color="auto"/>
            <w:bottom w:val="none" w:sz="0" w:space="0" w:color="auto"/>
            <w:right w:val="none" w:sz="0" w:space="0" w:color="auto"/>
          </w:divBdr>
        </w:div>
        <w:div w:id="1926914060">
          <w:marLeft w:val="0"/>
          <w:marRight w:val="0"/>
          <w:marTop w:val="0"/>
          <w:marBottom w:val="0"/>
          <w:divBdr>
            <w:top w:val="none" w:sz="0" w:space="0" w:color="auto"/>
            <w:left w:val="none" w:sz="0" w:space="0" w:color="auto"/>
            <w:bottom w:val="none" w:sz="0" w:space="0" w:color="auto"/>
            <w:right w:val="none" w:sz="0" w:space="0" w:color="auto"/>
          </w:divBdr>
        </w:div>
      </w:divsChild>
    </w:div>
    <w:div w:id="1792093248">
      <w:bodyDiv w:val="1"/>
      <w:marLeft w:val="0"/>
      <w:marRight w:val="0"/>
      <w:marTop w:val="0"/>
      <w:marBottom w:val="0"/>
      <w:divBdr>
        <w:top w:val="none" w:sz="0" w:space="0" w:color="auto"/>
        <w:left w:val="none" w:sz="0" w:space="0" w:color="auto"/>
        <w:bottom w:val="none" w:sz="0" w:space="0" w:color="auto"/>
        <w:right w:val="none" w:sz="0" w:space="0" w:color="auto"/>
      </w:divBdr>
    </w:div>
    <w:div w:id="1812208953">
      <w:bodyDiv w:val="1"/>
      <w:marLeft w:val="0"/>
      <w:marRight w:val="0"/>
      <w:marTop w:val="0"/>
      <w:marBottom w:val="0"/>
      <w:divBdr>
        <w:top w:val="none" w:sz="0" w:space="0" w:color="auto"/>
        <w:left w:val="none" w:sz="0" w:space="0" w:color="auto"/>
        <w:bottom w:val="none" w:sz="0" w:space="0" w:color="auto"/>
        <w:right w:val="none" w:sz="0" w:space="0" w:color="auto"/>
      </w:divBdr>
    </w:div>
    <w:div w:id="1815559565">
      <w:bodyDiv w:val="1"/>
      <w:marLeft w:val="0"/>
      <w:marRight w:val="0"/>
      <w:marTop w:val="0"/>
      <w:marBottom w:val="0"/>
      <w:divBdr>
        <w:top w:val="none" w:sz="0" w:space="0" w:color="auto"/>
        <w:left w:val="none" w:sz="0" w:space="0" w:color="auto"/>
        <w:bottom w:val="none" w:sz="0" w:space="0" w:color="auto"/>
        <w:right w:val="none" w:sz="0" w:space="0" w:color="auto"/>
      </w:divBdr>
    </w:div>
    <w:div w:id="1875194888">
      <w:bodyDiv w:val="1"/>
      <w:marLeft w:val="0"/>
      <w:marRight w:val="0"/>
      <w:marTop w:val="0"/>
      <w:marBottom w:val="0"/>
      <w:divBdr>
        <w:top w:val="none" w:sz="0" w:space="0" w:color="auto"/>
        <w:left w:val="none" w:sz="0" w:space="0" w:color="auto"/>
        <w:bottom w:val="none" w:sz="0" w:space="0" w:color="auto"/>
        <w:right w:val="none" w:sz="0" w:space="0" w:color="auto"/>
      </w:divBdr>
      <w:divsChild>
        <w:div w:id="356388122">
          <w:marLeft w:val="0"/>
          <w:marRight w:val="0"/>
          <w:marTop w:val="0"/>
          <w:marBottom w:val="0"/>
          <w:divBdr>
            <w:top w:val="none" w:sz="0" w:space="0" w:color="auto"/>
            <w:left w:val="none" w:sz="0" w:space="0" w:color="auto"/>
            <w:bottom w:val="none" w:sz="0" w:space="0" w:color="auto"/>
            <w:right w:val="none" w:sz="0" w:space="0" w:color="auto"/>
          </w:divBdr>
        </w:div>
        <w:div w:id="812257137">
          <w:marLeft w:val="0"/>
          <w:marRight w:val="0"/>
          <w:marTop w:val="0"/>
          <w:marBottom w:val="0"/>
          <w:divBdr>
            <w:top w:val="none" w:sz="0" w:space="0" w:color="auto"/>
            <w:left w:val="none" w:sz="0" w:space="0" w:color="auto"/>
            <w:bottom w:val="none" w:sz="0" w:space="0" w:color="auto"/>
            <w:right w:val="none" w:sz="0" w:space="0" w:color="auto"/>
          </w:divBdr>
        </w:div>
      </w:divsChild>
    </w:div>
    <w:div w:id="1876848928">
      <w:bodyDiv w:val="1"/>
      <w:marLeft w:val="0"/>
      <w:marRight w:val="0"/>
      <w:marTop w:val="0"/>
      <w:marBottom w:val="0"/>
      <w:divBdr>
        <w:top w:val="none" w:sz="0" w:space="0" w:color="auto"/>
        <w:left w:val="none" w:sz="0" w:space="0" w:color="auto"/>
        <w:bottom w:val="none" w:sz="0" w:space="0" w:color="auto"/>
        <w:right w:val="none" w:sz="0" w:space="0" w:color="auto"/>
      </w:divBdr>
      <w:divsChild>
        <w:div w:id="37240780">
          <w:marLeft w:val="0"/>
          <w:marRight w:val="0"/>
          <w:marTop w:val="0"/>
          <w:marBottom w:val="0"/>
          <w:divBdr>
            <w:top w:val="none" w:sz="0" w:space="0" w:color="auto"/>
            <w:left w:val="none" w:sz="0" w:space="0" w:color="auto"/>
            <w:bottom w:val="none" w:sz="0" w:space="0" w:color="auto"/>
            <w:right w:val="none" w:sz="0" w:space="0" w:color="auto"/>
          </w:divBdr>
        </w:div>
        <w:div w:id="54398057">
          <w:marLeft w:val="0"/>
          <w:marRight w:val="0"/>
          <w:marTop w:val="0"/>
          <w:marBottom w:val="0"/>
          <w:divBdr>
            <w:top w:val="none" w:sz="0" w:space="0" w:color="auto"/>
            <w:left w:val="none" w:sz="0" w:space="0" w:color="auto"/>
            <w:bottom w:val="none" w:sz="0" w:space="0" w:color="auto"/>
            <w:right w:val="none" w:sz="0" w:space="0" w:color="auto"/>
          </w:divBdr>
        </w:div>
        <w:div w:id="284118497">
          <w:marLeft w:val="0"/>
          <w:marRight w:val="0"/>
          <w:marTop w:val="0"/>
          <w:marBottom w:val="0"/>
          <w:divBdr>
            <w:top w:val="none" w:sz="0" w:space="0" w:color="auto"/>
            <w:left w:val="none" w:sz="0" w:space="0" w:color="auto"/>
            <w:bottom w:val="none" w:sz="0" w:space="0" w:color="auto"/>
            <w:right w:val="none" w:sz="0" w:space="0" w:color="auto"/>
          </w:divBdr>
        </w:div>
        <w:div w:id="1092975830">
          <w:marLeft w:val="0"/>
          <w:marRight w:val="0"/>
          <w:marTop w:val="0"/>
          <w:marBottom w:val="0"/>
          <w:divBdr>
            <w:top w:val="none" w:sz="0" w:space="0" w:color="auto"/>
            <w:left w:val="none" w:sz="0" w:space="0" w:color="auto"/>
            <w:bottom w:val="none" w:sz="0" w:space="0" w:color="auto"/>
            <w:right w:val="none" w:sz="0" w:space="0" w:color="auto"/>
          </w:divBdr>
        </w:div>
        <w:div w:id="1150708223">
          <w:marLeft w:val="0"/>
          <w:marRight w:val="0"/>
          <w:marTop w:val="0"/>
          <w:marBottom w:val="0"/>
          <w:divBdr>
            <w:top w:val="none" w:sz="0" w:space="0" w:color="auto"/>
            <w:left w:val="none" w:sz="0" w:space="0" w:color="auto"/>
            <w:bottom w:val="none" w:sz="0" w:space="0" w:color="auto"/>
            <w:right w:val="none" w:sz="0" w:space="0" w:color="auto"/>
          </w:divBdr>
        </w:div>
        <w:div w:id="1401369917">
          <w:marLeft w:val="0"/>
          <w:marRight w:val="0"/>
          <w:marTop w:val="0"/>
          <w:marBottom w:val="0"/>
          <w:divBdr>
            <w:top w:val="none" w:sz="0" w:space="0" w:color="auto"/>
            <w:left w:val="none" w:sz="0" w:space="0" w:color="auto"/>
            <w:bottom w:val="none" w:sz="0" w:space="0" w:color="auto"/>
            <w:right w:val="none" w:sz="0" w:space="0" w:color="auto"/>
          </w:divBdr>
        </w:div>
        <w:div w:id="1909608647">
          <w:marLeft w:val="0"/>
          <w:marRight w:val="0"/>
          <w:marTop w:val="0"/>
          <w:marBottom w:val="0"/>
          <w:divBdr>
            <w:top w:val="none" w:sz="0" w:space="0" w:color="auto"/>
            <w:left w:val="none" w:sz="0" w:space="0" w:color="auto"/>
            <w:bottom w:val="none" w:sz="0" w:space="0" w:color="auto"/>
            <w:right w:val="none" w:sz="0" w:space="0" w:color="auto"/>
          </w:divBdr>
        </w:div>
      </w:divsChild>
    </w:div>
    <w:div w:id="1886520722">
      <w:bodyDiv w:val="1"/>
      <w:marLeft w:val="0"/>
      <w:marRight w:val="0"/>
      <w:marTop w:val="0"/>
      <w:marBottom w:val="0"/>
      <w:divBdr>
        <w:top w:val="none" w:sz="0" w:space="0" w:color="auto"/>
        <w:left w:val="none" w:sz="0" w:space="0" w:color="auto"/>
        <w:bottom w:val="none" w:sz="0" w:space="0" w:color="auto"/>
        <w:right w:val="none" w:sz="0" w:space="0" w:color="auto"/>
      </w:divBdr>
      <w:divsChild>
        <w:div w:id="411590449">
          <w:marLeft w:val="0"/>
          <w:marRight w:val="0"/>
          <w:marTop w:val="0"/>
          <w:marBottom w:val="0"/>
          <w:divBdr>
            <w:top w:val="single" w:sz="2" w:space="0" w:color="E2E8F0"/>
            <w:left w:val="single" w:sz="2" w:space="0" w:color="E2E8F0"/>
            <w:bottom w:val="single" w:sz="2" w:space="0" w:color="E2E8F0"/>
            <w:right w:val="single" w:sz="2" w:space="0" w:color="E2E8F0"/>
          </w:divBdr>
          <w:divsChild>
            <w:div w:id="550115136">
              <w:marLeft w:val="0"/>
              <w:marRight w:val="0"/>
              <w:marTop w:val="0"/>
              <w:marBottom w:val="0"/>
              <w:divBdr>
                <w:top w:val="single" w:sz="2" w:space="0" w:color="E2E8F0"/>
                <w:left w:val="single" w:sz="2" w:space="0" w:color="E2E8F0"/>
                <w:bottom w:val="single" w:sz="2" w:space="0" w:color="E2E8F0"/>
                <w:right w:val="single" w:sz="2" w:space="0" w:color="E2E8F0"/>
              </w:divBdr>
              <w:divsChild>
                <w:div w:id="885603743">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951472243">
              <w:marLeft w:val="0"/>
              <w:marRight w:val="0"/>
              <w:marTop w:val="0"/>
              <w:marBottom w:val="0"/>
              <w:divBdr>
                <w:top w:val="single" w:sz="2" w:space="0" w:color="E2E8F0"/>
                <w:left w:val="single" w:sz="2" w:space="0" w:color="E2E8F0"/>
                <w:bottom w:val="single" w:sz="2" w:space="0" w:color="E2E8F0"/>
                <w:right w:val="single" w:sz="2" w:space="0" w:color="E2E8F0"/>
              </w:divBdr>
              <w:divsChild>
                <w:div w:id="1378625937">
                  <w:marLeft w:val="0"/>
                  <w:marRight w:val="0"/>
                  <w:marTop w:val="0"/>
                  <w:marBottom w:val="0"/>
                  <w:divBdr>
                    <w:top w:val="single" w:sz="2" w:space="0" w:color="auto"/>
                    <w:left w:val="single" w:sz="2" w:space="0" w:color="auto"/>
                    <w:bottom w:val="single" w:sz="2" w:space="0" w:color="auto"/>
                    <w:right w:val="single" w:sz="2" w:space="0" w:color="auto"/>
                  </w:divBdr>
                  <w:divsChild>
                    <w:div w:id="490830745">
                      <w:marLeft w:val="0"/>
                      <w:marRight w:val="0"/>
                      <w:marTop w:val="0"/>
                      <w:marBottom w:val="0"/>
                      <w:divBdr>
                        <w:top w:val="single" w:sz="2" w:space="0" w:color="E2E8F0"/>
                        <w:left w:val="single" w:sz="2" w:space="0" w:color="E2E8F0"/>
                        <w:bottom w:val="single" w:sz="2" w:space="0" w:color="E2E8F0"/>
                        <w:right w:val="single" w:sz="2" w:space="0" w:color="E2E8F0"/>
                      </w:divBdr>
                      <w:divsChild>
                        <w:div w:id="1905874497">
                          <w:marLeft w:val="0"/>
                          <w:marRight w:val="0"/>
                          <w:marTop w:val="0"/>
                          <w:marBottom w:val="0"/>
                          <w:divBdr>
                            <w:top w:val="single" w:sz="12" w:space="0" w:color="auto"/>
                            <w:left w:val="single" w:sz="2" w:space="0" w:color="auto"/>
                            <w:bottom w:val="single" w:sz="12" w:space="0" w:color="auto"/>
                            <w:right w:val="single" w:sz="2" w:space="0" w:color="auto"/>
                          </w:divBdr>
                        </w:div>
                      </w:divsChild>
                    </w:div>
                  </w:divsChild>
                </w:div>
                <w:div w:id="1758869407">
                  <w:marLeft w:val="0"/>
                  <w:marRight w:val="0"/>
                  <w:marTop w:val="0"/>
                  <w:marBottom w:val="0"/>
                  <w:divBdr>
                    <w:top w:val="single" w:sz="2" w:space="0" w:color="E2E8F0"/>
                    <w:left w:val="single" w:sz="2" w:space="0" w:color="E2E8F0"/>
                    <w:bottom w:val="single" w:sz="2" w:space="0" w:color="E2E8F0"/>
                    <w:right w:val="single" w:sz="2" w:space="0" w:color="E2E8F0"/>
                  </w:divBdr>
                  <w:divsChild>
                    <w:div w:id="315888781">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 w:id="1009024029">
              <w:marLeft w:val="0"/>
              <w:marRight w:val="0"/>
              <w:marTop w:val="0"/>
              <w:marBottom w:val="0"/>
              <w:divBdr>
                <w:top w:val="single" w:sz="2" w:space="0" w:color="E2E8F0"/>
                <w:left w:val="single" w:sz="2" w:space="0" w:color="E2E8F0"/>
                <w:bottom w:val="single" w:sz="2" w:space="0" w:color="E2E8F0"/>
                <w:right w:val="single" w:sz="2" w:space="0" w:color="E2E8F0"/>
              </w:divBdr>
              <w:divsChild>
                <w:div w:id="1151092411">
                  <w:marLeft w:val="0"/>
                  <w:marRight w:val="0"/>
                  <w:marTop w:val="0"/>
                  <w:marBottom w:val="0"/>
                  <w:divBdr>
                    <w:top w:val="single" w:sz="2" w:space="0" w:color="E2E8F0"/>
                    <w:left w:val="single" w:sz="2" w:space="0" w:color="E2E8F0"/>
                    <w:bottom w:val="single" w:sz="2" w:space="0" w:color="E2E8F0"/>
                    <w:right w:val="single" w:sz="2" w:space="0" w:color="E2E8F0"/>
                  </w:divBdr>
                  <w:divsChild>
                    <w:div w:id="1759867173">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1709640189">
                  <w:marLeft w:val="0"/>
                  <w:marRight w:val="0"/>
                  <w:marTop w:val="0"/>
                  <w:marBottom w:val="0"/>
                  <w:divBdr>
                    <w:top w:val="single" w:sz="2" w:space="0" w:color="auto"/>
                    <w:left w:val="single" w:sz="2" w:space="0" w:color="auto"/>
                    <w:bottom w:val="single" w:sz="2" w:space="0" w:color="auto"/>
                    <w:right w:val="single" w:sz="2" w:space="0" w:color="auto"/>
                  </w:divBdr>
                  <w:divsChild>
                    <w:div w:id="528645482">
                      <w:marLeft w:val="0"/>
                      <w:marRight w:val="0"/>
                      <w:marTop w:val="0"/>
                      <w:marBottom w:val="0"/>
                      <w:divBdr>
                        <w:top w:val="single" w:sz="2" w:space="0" w:color="E2E8F0"/>
                        <w:left w:val="single" w:sz="2" w:space="0" w:color="E2E8F0"/>
                        <w:bottom w:val="single" w:sz="2" w:space="0" w:color="E2E8F0"/>
                        <w:right w:val="single" w:sz="2" w:space="0" w:color="E2E8F0"/>
                      </w:divBdr>
                      <w:divsChild>
                        <w:div w:id="381755655">
                          <w:marLeft w:val="0"/>
                          <w:marRight w:val="0"/>
                          <w:marTop w:val="0"/>
                          <w:marBottom w:val="0"/>
                          <w:divBdr>
                            <w:top w:val="single" w:sz="12" w:space="0" w:color="auto"/>
                            <w:left w:val="single" w:sz="2" w:space="0" w:color="auto"/>
                            <w:bottom w:val="single" w:sz="12" w:space="0" w:color="auto"/>
                            <w:right w:val="single" w:sz="2" w:space="0" w:color="auto"/>
                          </w:divBdr>
                          <w:divsChild>
                            <w:div w:id="1447386386">
                              <w:marLeft w:val="0"/>
                              <w:marRight w:val="0"/>
                              <w:marTop w:val="0"/>
                              <w:marBottom w:val="0"/>
                              <w:divBdr>
                                <w:top w:val="single" w:sz="2" w:space="0" w:color="E2E8F0"/>
                                <w:left w:val="single" w:sz="2" w:space="0" w:color="E2E8F0"/>
                                <w:bottom w:val="single" w:sz="2" w:space="0" w:color="E2E8F0"/>
                                <w:right w:val="single" w:sz="2" w:space="0" w:color="E2E8F0"/>
                              </w:divBdr>
                              <w:divsChild>
                                <w:div w:id="1239756175">
                                  <w:marLeft w:val="0"/>
                                  <w:marRight w:val="0"/>
                                  <w:marTop w:val="0"/>
                                  <w:marBottom w:val="0"/>
                                  <w:divBdr>
                                    <w:top w:val="single" w:sz="2" w:space="0" w:color="E2E8F0"/>
                                    <w:left w:val="single" w:sz="2" w:space="0" w:color="E2E8F0"/>
                                    <w:bottom w:val="single" w:sz="2" w:space="0" w:color="E2E8F0"/>
                                    <w:right w:val="single" w:sz="2" w:space="0" w:color="E2E8F0"/>
                                  </w:divBdr>
                                  <w:divsChild>
                                    <w:div w:id="791174803">
                                      <w:marLeft w:val="0"/>
                                      <w:marRight w:val="0"/>
                                      <w:marTop w:val="0"/>
                                      <w:marBottom w:val="0"/>
                                      <w:divBdr>
                                        <w:top w:val="single" w:sz="2" w:space="0" w:color="E2E8F0"/>
                                        <w:left w:val="single" w:sz="2" w:space="0" w:color="E2E8F0"/>
                                        <w:bottom w:val="single" w:sz="2" w:space="0" w:color="E2E8F0"/>
                                        <w:right w:val="single" w:sz="2" w:space="0" w:color="E2E8F0"/>
                                      </w:divBdr>
                                      <w:divsChild>
                                        <w:div w:id="20519559">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sChild>
                        </w:div>
                      </w:divsChild>
                    </w:div>
                  </w:divsChild>
                </w:div>
              </w:divsChild>
            </w:div>
            <w:div w:id="1624729541">
              <w:marLeft w:val="0"/>
              <w:marRight w:val="0"/>
              <w:marTop w:val="0"/>
              <w:marBottom w:val="0"/>
              <w:divBdr>
                <w:top w:val="single" w:sz="2" w:space="0" w:color="E2E8F0"/>
                <w:left w:val="single" w:sz="2" w:space="0" w:color="E2E8F0"/>
                <w:bottom w:val="single" w:sz="2" w:space="0" w:color="E2E8F0"/>
                <w:right w:val="single" w:sz="2" w:space="0" w:color="E2E8F0"/>
              </w:divBdr>
              <w:divsChild>
                <w:div w:id="1621758443">
                  <w:marLeft w:val="0"/>
                  <w:marRight w:val="0"/>
                  <w:marTop w:val="0"/>
                  <w:marBottom w:val="0"/>
                  <w:divBdr>
                    <w:top w:val="single" w:sz="2" w:space="0" w:color="E2E8F0"/>
                    <w:left w:val="single" w:sz="2" w:space="0" w:color="E2E8F0"/>
                    <w:bottom w:val="single" w:sz="2" w:space="0" w:color="E2E8F0"/>
                    <w:right w:val="single" w:sz="2" w:space="0" w:color="E2E8F0"/>
                  </w:divBdr>
                  <w:divsChild>
                    <w:div w:id="302974335">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sChild>
    </w:div>
    <w:div w:id="1891842407">
      <w:bodyDiv w:val="1"/>
      <w:marLeft w:val="0"/>
      <w:marRight w:val="0"/>
      <w:marTop w:val="0"/>
      <w:marBottom w:val="0"/>
      <w:divBdr>
        <w:top w:val="none" w:sz="0" w:space="0" w:color="auto"/>
        <w:left w:val="none" w:sz="0" w:space="0" w:color="auto"/>
        <w:bottom w:val="none" w:sz="0" w:space="0" w:color="auto"/>
        <w:right w:val="none" w:sz="0" w:space="0" w:color="auto"/>
      </w:divBdr>
    </w:div>
    <w:div w:id="1903756522">
      <w:bodyDiv w:val="1"/>
      <w:marLeft w:val="0"/>
      <w:marRight w:val="0"/>
      <w:marTop w:val="0"/>
      <w:marBottom w:val="0"/>
      <w:divBdr>
        <w:top w:val="none" w:sz="0" w:space="0" w:color="auto"/>
        <w:left w:val="none" w:sz="0" w:space="0" w:color="auto"/>
        <w:bottom w:val="none" w:sz="0" w:space="0" w:color="auto"/>
        <w:right w:val="none" w:sz="0" w:space="0" w:color="auto"/>
      </w:divBdr>
      <w:divsChild>
        <w:div w:id="374933417">
          <w:marLeft w:val="0"/>
          <w:marRight w:val="0"/>
          <w:marTop w:val="0"/>
          <w:marBottom w:val="0"/>
          <w:divBdr>
            <w:top w:val="none" w:sz="0" w:space="0" w:color="auto"/>
            <w:left w:val="none" w:sz="0" w:space="0" w:color="auto"/>
            <w:bottom w:val="none" w:sz="0" w:space="0" w:color="auto"/>
            <w:right w:val="none" w:sz="0" w:space="0" w:color="auto"/>
          </w:divBdr>
        </w:div>
        <w:div w:id="927540344">
          <w:marLeft w:val="0"/>
          <w:marRight w:val="0"/>
          <w:marTop w:val="0"/>
          <w:marBottom w:val="0"/>
          <w:divBdr>
            <w:top w:val="none" w:sz="0" w:space="0" w:color="auto"/>
            <w:left w:val="none" w:sz="0" w:space="0" w:color="auto"/>
            <w:bottom w:val="none" w:sz="0" w:space="0" w:color="auto"/>
            <w:right w:val="none" w:sz="0" w:space="0" w:color="auto"/>
          </w:divBdr>
        </w:div>
      </w:divsChild>
    </w:div>
    <w:div w:id="1907259759">
      <w:bodyDiv w:val="1"/>
      <w:marLeft w:val="0"/>
      <w:marRight w:val="0"/>
      <w:marTop w:val="0"/>
      <w:marBottom w:val="0"/>
      <w:divBdr>
        <w:top w:val="none" w:sz="0" w:space="0" w:color="auto"/>
        <w:left w:val="none" w:sz="0" w:space="0" w:color="auto"/>
        <w:bottom w:val="none" w:sz="0" w:space="0" w:color="auto"/>
        <w:right w:val="none" w:sz="0" w:space="0" w:color="auto"/>
      </w:divBdr>
    </w:div>
    <w:div w:id="1909027910">
      <w:bodyDiv w:val="1"/>
      <w:marLeft w:val="0"/>
      <w:marRight w:val="0"/>
      <w:marTop w:val="0"/>
      <w:marBottom w:val="0"/>
      <w:divBdr>
        <w:top w:val="none" w:sz="0" w:space="0" w:color="auto"/>
        <w:left w:val="none" w:sz="0" w:space="0" w:color="auto"/>
        <w:bottom w:val="none" w:sz="0" w:space="0" w:color="auto"/>
        <w:right w:val="none" w:sz="0" w:space="0" w:color="auto"/>
      </w:divBdr>
    </w:div>
    <w:div w:id="1930430149">
      <w:bodyDiv w:val="1"/>
      <w:marLeft w:val="0"/>
      <w:marRight w:val="0"/>
      <w:marTop w:val="0"/>
      <w:marBottom w:val="0"/>
      <w:divBdr>
        <w:top w:val="none" w:sz="0" w:space="0" w:color="auto"/>
        <w:left w:val="none" w:sz="0" w:space="0" w:color="auto"/>
        <w:bottom w:val="none" w:sz="0" w:space="0" w:color="auto"/>
        <w:right w:val="none" w:sz="0" w:space="0" w:color="auto"/>
      </w:divBdr>
    </w:div>
    <w:div w:id="1931500545">
      <w:bodyDiv w:val="1"/>
      <w:marLeft w:val="0"/>
      <w:marRight w:val="0"/>
      <w:marTop w:val="0"/>
      <w:marBottom w:val="0"/>
      <w:divBdr>
        <w:top w:val="none" w:sz="0" w:space="0" w:color="auto"/>
        <w:left w:val="none" w:sz="0" w:space="0" w:color="auto"/>
        <w:bottom w:val="none" w:sz="0" w:space="0" w:color="auto"/>
        <w:right w:val="none" w:sz="0" w:space="0" w:color="auto"/>
      </w:divBdr>
    </w:div>
    <w:div w:id="1937513833">
      <w:bodyDiv w:val="1"/>
      <w:marLeft w:val="0"/>
      <w:marRight w:val="0"/>
      <w:marTop w:val="0"/>
      <w:marBottom w:val="0"/>
      <w:divBdr>
        <w:top w:val="none" w:sz="0" w:space="0" w:color="auto"/>
        <w:left w:val="none" w:sz="0" w:space="0" w:color="auto"/>
        <w:bottom w:val="none" w:sz="0" w:space="0" w:color="auto"/>
        <w:right w:val="none" w:sz="0" w:space="0" w:color="auto"/>
      </w:divBdr>
      <w:divsChild>
        <w:div w:id="173300429">
          <w:marLeft w:val="0"/>
          <w:marRight w:val="0"/>
          <w:marTop w:val="0"/>
          <w:marBottom w:val="0"/>
          <w:divBdr>
            <w:top w:val="none" w:sz="0" w:space="0" w:color="auto"/>
            <w:left w:val="none" w:sz="0" w:space="0" w:color="auto"/>
            <w:bottom w:val="none" w:sz="0" w:space="0" w:color="auto"/>
            <w:right w:val="none" w:sz="0" w:space="0" w:color="auto"/>
          </w:divBdr>
        </w:div>
        <w:div w:id="472213416">
          <w:marLeft w:val="0"/>
          <w:marRight w:val="0"/>
          <w:marTop w:val="0"/>
          <w:marBottom w:val="0"/>
          <w:divBdr>
            <w:top w:val="none" w:sz="0" w:space="0" w:color="auto"/>
            <w:left w:val="none" w:sz="0" w:space="0" w:color="auto"/>
            <w:bottom w:val="none" w:sz="0" w:space="0" w:color="auto"/>
            <w:right w:val="none" w:sz="0" w:space="0" w:color="auto"/>
          </w:divBdr>
        </w:div>
        <w:div w:id="671642723">
          <w:marLeft w:val="0"/>
          <w:marRight w:val="0"/>
          <w:marTop w:val="0"/>
          <w:marBottom w:val="0"/>
          <w:divBdr>
            <w:top w:val="none" w:sz="0" w:space="0" w:color="auto"/>
            <w:left w:val="none" w:sz="0" w:space="0" w:color="auto"/>
            <w:bottom w:val="none" w:sz="0" w:space="0" w:color="auto"/>
            <w:right w:val="none" w:sz="0" w:space="0" w:color="auto"/>
          </w:divBdr>
        </w:div>
        <w:div w:id="932201587">
          <w:marLeft w:val="0"/>
          <w:marRight w:val="0"/>
          <w:marTop w:val="0"/>
          <w:marBottom w:val="0"/>
          <w:divBdr>
            <w:top w:val="none" w:sz="0" w:space="0" w:color="auto"/>
            <w:left w:val="none" w:sz="0" w:space="0" w:color="auto"/>
            <w:bottom w:val="none" w:sz="0" w:space="0" w:color="auto"/>
            <w:right w:val="none" w:sz="0" w:space="0" w:color="auto"/>
          </w:divBdr>
        </w:div>
        <w:div w:id="947465028">
          <w:marLeft w:val="0"/>
          <w:marRight w:val="0"/>
          <w:marTop w:val="0"/>
          <w:marBottom w:val="0"/>
          <w:divBdr>
            <w:top w:val="none" w:sz="0" w:space="0" w:color="auto"/>
            <w:left w:val="none" w:sz="0" w:space="0" w:color="auto"/>
            <w:bottom w:val="none" w:sz="0" w:space="0" w:color="auto"/>
            <w:right w:val="none" w:sz="0" w:space="0" w:color="auto"/>
          </w:divBdr>
        </w:div>
        <w:div w:id="1208839787">
          <w:marLeft w:val="0"/>
          <w:marRight w:val="0"/>
          <w:marTop w:val="0"/>
          <w:marBottom w:val="0"/>
          <w:divBdr>
            <w:top w:val="none" w:sz="0" w:space="0" w:color="auto"/>
            <w:left w:val="none" w:sz="0" w:space="0" w:color="auto"/>
            <w:bottom w:val="none" w:sz="0" w:space="0" w:color="auto"/>
            <w:right w:val="none" w:sz="0" w:space="0" w:color="auto"/>
          </w:divBdr>
        </w:div>
      </w:divsChild>
    </w:div>
    <w:div w:id="1938755897">
      <w:bodyDiv w:val="1"/>
      <w:marLeft w:val="0"/>
      <w:marRight w:val="0"/>
      <w:marTop w:val="0"/>
      <w:marBottom w:val="0"/>
      <w:divBdr>
        <w:top w:val="none" w:sz="0" w:space="0" w:color="auto"/>
        <w:left w:val="none" w:sz="0" w:space="0" w:color="auto"/>
        <w:bottom w:val="none" w:sz="0" w:space="0" w:color="auto"/>
        <w:right w:val="none" w:sz="0" w:space="0" w:color="auto"/>
      </w:divBdr>
      <w:divsChild>
        <w:div w:id="1024595772">
          <w:marLeft w:val="0"/>
          <w:marRight w:val="0"/>
          <w:marTop w:val="0"/>
          <w:marBottom w:val="0"/>
          <w:divBdr>
            <w:top w:val="none" w:sz="0" w:space="0" w:color="auto"/>
            <w:left w:val="none" w:sz="0" w:space="0" w:color="auto"/>
            <w:bottom w:val="none" w:sz="0" w:space="0" w:color="auto"/>
            <w:right w:val="none" w:sz="0" w:space="0" w:color="auto"/>
          </w:divBdr>
          <w:divsChild>
            <w:div w:id="2113622710">
              <w:marLeft w:val="0"/>
              <w:marRight w:val="0"/>
              <w:marTop w:val="0"/>
              <w:marBottom w:val="0"/>
              <w:divBdr>
                <w:top w:val="none" w:sz="0" w:space="0" w:color="auto"/>
                <w:left w:val="none" w:sz="0" w:space="0" w:color="auto"/>
                <w:bottom w:val="none" w:sz="0" w:space="0" w:color="auto"/>
                <w:right w:val="none" w:sz="0" w:space="0" w:color="auto"/>
              </w:divBdr>
            </w:div>
          </w:divsChild>
        </w:div>
        <w:div w:id="1152599788">
          <w:marLeft w:val="0"/>
          <w:marRight w:val="0"/>
          <w:marTop w:val="180"/>
          <w:marBottom w:val="120"/>
          <w:divBdr>
            <w:top w:val="none" w:sz="0" w:space="0" w:color="auto"/>
            <w:left w:val="none" w:sz="0" w:space="0" w:color="auto"/>
            <w:bottom w:val="none" w:sz="0" w:space="0" w:color="auto"/>
            <w:right w:val="none" w:sz="0" w:space="0" w:color="auto"/>
          </w:divBdr>
          <w:divsChild>
            <w:div w:id="1884095782">
              <w:marLeft w:val="0"/>
              <w:marRight w:val="90"/>
              <w:marTop w:val="0"/>
              <w:marBottom w:val="0"/>
              <w:divBdr>
                <w:top w:val="none" w:sz="0" w:space="0" w:color="auto"/>
                <w:left w:val="none" w:sz="0" w:space="0" w:color="auto"/>
                <w:bottom w:val="none" w:sz="0" w:space="0" w:color="auto"/>
                <w:right w:val="none" w:sz="0" w:space="0" w:color="auto"/>
              </w:divBdr>
            </w:div>
          </w:divsChild>
        </w:div>
      </w:divsChild>
    </w:div>
    <w:div w:id="1979917306">
      <w:bodyDiv w:val="1"/>
      <w:marLeft w:val="0"/>
      <w:marRight w:val="0"/>
      <w:marTop w:val="0"/>
      <w:marBottom w:val="0"/>
      <w:divBdr>
        <w:top w:val="none" w:sz="0" w:space="0" w:color="auto"/>
        <w:left w:val="none" w:sz="0" w:space="0" w:color="auto"/>
        <w:bottom w:val="none" w:sz="0" w:space="0" w:color="auto"/>
        <w:right w:val="none" w:sz="0" w:space="0" w:color="auto"/>
      </w:divBdr>
      <w:divsChild>
        <w:div w:id="1003505752">
          <w:marLeft w:val="0"/>
          <w:marRight w:val="0"/>
          <w:marTop w:val="0"/>
          <w:marBottom w:val="0"/>
          <w:divBdr>
            <w:top w:val="none" w:sz="0" w:space="0" w:color="auto"/>
            <w:left w:val="none" w:sz="0" w:space="0" w:color="auto"/>
            <w:bottom w:val="none" w:sz="0" w:space="0" w:color="auto"/>
            <w:right w:val="none" w:sz="0" w:space="0" w:color="auto"/>
          </w:divBdr>
        </w:div>
        <w:div w:id="1752313141">
          <w:marLeft w:val="0"/>
          <w:marRight w:val="0"/>
          <w:marTop w:val="0"/>
          <w:marBottom w:val="0"/>
          <w:divBdr>
            <w:top w:val="none" w:sz="0" w:space="0" w:color="auto"/>
            <w:left w:val="none" w:sz="0" w:space="0" w:color="auto"/>
            <w:bottom w:val="none" w:sz="0" w:space="0" w:color="auto"/>
            <w:right w:val="none" w:sz="0" w:space="0" w:color="auto"/>
          </w:divBdr>
        </w:div>
        <w:div w:id="1911230613">
          <w:marLeft w:val="0"/>
          <w:marRight w:val="0"/>
          <w:marTop w:val="0"/>
          <w:marBottom w:val="0"/>
          <w:divBdr>
            <w:top w:val="none" w:sz="0" w:space="0" w:color="auto"/>
            <w:left w:val="none" w:sz="0" w:space="0" w:color="auto"/>
            <w:bottom w:val="none" w:sz="0" w:space="0" w:color="auto"/>
            <w:right w:val="none" w:sz="0" w:space="0" w:color="auto"/>
          </w:divBdr>
        </w:div>
        <w:div w:id="1911694811">
          <w:marLeft w:val="0"/>
          <w:marRight w:val="0"/>
          <w:marTop w:val="0"/>
          <w:marBottom w:val="0"/>
          <w:divBdr>
            <w:top w:val="none" w:sz="0" w:space="0" w:color="auto"/>
            <w:left w:val="none" w:sz="0" w:space="0" w:color="auto"/>
            <w:bottom w:val="none" w:sz="0" w:space="0" w:color="auto"/>
            <w:right w:val="none" w:sz="0" w:space="0" w:color="auto"/>
          </w:divBdr>
        </w:div>
      </w:divsChild>
    </w:div>
    <w:div w:id="1980842663">
      <w:bodyDiv w:val="1"/>
      <w:marLeft w:val="0"/>
      <w:marRight w:val="0"/>
      <w:marTop w:val="0"/>
      <w:marBottom w:val="0"/>
      <w:divBdr>
        <w:top w:val="none" w:sz="0" w:space="0" w:color="auto"/>
        <w:left w:val="none" w:sz="0" w:space="0" w:color="auto"/>
        <w:bottom w:val="none" w:sz="0" w:space="0" w:color="auto"/>
        <w:right w:val="none" w:sz="0" w:space="0" w:color="auto"/>
      </w:divBdr>
    </w:div>
    <w:div w:id="1981956479">
      <w:bodyDiv w:val="1"/>
      <w:marLeft w:val="0"/>
      <w:marRight w:val="0"/>
      <w:marTop w:val="0"/>
      <w:marBottom w:val="0"/>
      <w:divBdr>
        <w:top w:val="none" w:sz="0" w:space="0" w:color="auto"/>
        <w:left w:val="none" w:sz="0" w:space="0" w:color="auto"/>
        <w:bottom w:val="none" w:sz="0" w:space="0" w:color="auto"/>
        <w:right w:val="none" w:sz="0" w:space="0" w:color="auto"/>
      </w:divBdr>
      <w:divsChild>
        <w:div w:id="27533270">
          <w:marLeft w:val="0"/>
          <w:marRight w:val="0"/>
          <w:marTop w:val="0"/>
          <w:marBottom w:val="0"/>
          <w:divBdr>
            <w:top w:val="none" w:sz="0" w:space="0" w:color="auto"/>
            <w:left w:val="none" w:sz="0" w:space="0" w:color="auto"/>
            <w:bottom w:val="none" w:sz="0" w:space="0" w:color="auto"/>
            <w:right w:val="none" w:sz="0" w:space="0" w:color="auto"/>
          </w:divBdr>
          <w:divsChild>
            <w:div w:id="271985246">
              <w:marLeft w:val="0"/>
              <w:marRight w:val="0"/>
              <w:marTop w:val="0"/>
              <w:marBottom w:val="0"/>
              <w:divBdr>
                <w:top w:val="none" w:sz="0" w:space="0" w:color="auto"/>
                <w:left w:val="none" w:sz="0" w:space="0" w:color="auto"/>
                <w:bottom w:val="none" w:sz="0" w:space="0" w:color="auto"/>
                <w:right w:val="none" w:sz="0" w:space="0" w:color="auto"/>
              </w:divBdr>
            </w:div>
            <w:div w:id="573781153">
              <w:marLeft w:val="0"/>
              <w:marRight w:val="0"/>
              <w:marTop w:val="0"/>
              <w:marBottom w:val="0"/>
              <w:divBdr>
                <w:top w:val="none" w:sz="0" w:space="0" w:color="auto"/>
                <w:left w:val="none" w:sz="0" w:space="0" w:color="auto"/>
                <w:bottom w:val="none" w:sz="0" w:space="0" w:color="auto"/>
                <w:right w:val="none" w:sz="0" w:space="0" w:color="auto"/>
              </w:divBdr>
            </w:div>
            <w:div w:id="1615671810">
              <w:marLeft w:val="0"/>
              <w:marRight w:val="0"/>
              <w:marTop w:val="0"/>
              <w:marBottom w:val="0"/>
              <w:divBdr>
                <w:top w:val="none" w:sz="0" w:space="0" w:color="auto"/>
                <w:left w:val="none" w:sz="0" w:space="0" w:color="auto"/>
                <w:bottom w:val="none" w:sz="0" w:space="0" w:color="auto"/>
                <w:right w:val="none" w:sz="0" w:space="0" w:color="auto"/>
              </w:divBdr>
            </w:div>
          </w:divsChild>
        </w:div>
        <w:div w:id="881864198">
          <w:marLeft w:val="0"/>
          <w:marRight w:val="0"/>
          <w:marTop w:val="0"/>
          <w:marBottom w:val="0"/>
          <w:divBdr>
            <w:top w:val="none" w:sz="0" w:space="0" w:color="auto"/>
            <w:left w:val="none" w:sz="0" w:space="0" w:color="auto"/>
            <w:bottom w:val="none" w:sz="0" w:space="0" w:color="auto"/>
            <w:right w:val="none" w:sz="0" w:space="0" w:color="auto"/>
          </w:divBdr>
          <w:divsChild>
            <w:div w:id="154565926">
              <w:marLeft w:val="0"/>
              <w:marRight w:val="0"/>
              <w:marTop w:val="0"/>
              <w:marBottom w:val="0"/>
              <w:divBdr>
                <w:top w:val="none" w:sz="0" w:space="0" w:color="auto"/>
                <w:left w:val="none" w:sz="0" w:space="0" w:color="auto"/>
                <w:bottom w:val="none" w:sz="0" w:space="0" w:color="auto"/>
                <w:right w:val="none" w:sz="0" w:space="0" w:color="auto"/>
              </w:divBdr>
            </w:div>
            <w:div w:id="963849619">
              <w:marLeft w:val="0"/>
              <w:marRight w:val="0"/>
              <w:marTop w:val="0"/>
              <w:marBottom w:val="0"/>
              <w:divBdr>
                <w:top w:val="none" w:sz="0" w:space="0" w:color="auto"/>
                <w:left w:val="none" w:sz="0" w:space="0" w:color="auto"/>
                <w:bottom w:val="none" w:sz="0" w:space="0" w:color="auto"/>
                <w:right w:val="none" w:sz="0" w:space="0" w:color="auto"/>
              </w:divBdr>
            </w:div>
            <w:div w:id="1188981541">
              <w:marLeft w:val="0"/>
              <w:marRight w:val="0"/>
              <w:marTop w:val="0"/>
              <w:marBottom w:val="0"/>
              <w:divBdr>
                <w:top w:val="none" w:sz="0" w:space="0" w:color="auto"/>
                <w:left w:val="none" w:sz="0" w:space="0" w:color="auto"/>
                <w:bottom w:val="none" w:sz="0" w:space="0" w:color="auto"/>
                <w:right w:val="none" w:sz="0" w:space="0" w:color="auto"/>
              </w:divBdr>
            </w:div>
            <w:div w:id="1659529996">
              <w:marLeft w:val="0"/>
              <w:marRight w:val="0"/>
              <w:marTop w:val="0"/>
              <w:marBottom w:val="0"/>
              <w:divBdr>
                <w:top w:val="none" w:sz="0" w:space="0" w:color="auto"/>
                <w:left w:val="none" w:sz="0" w:space="0" w:color="auto"/>
                <w:bottom w:val="none" w:sz="0" w:space="0" w:color="auto"/>
                <w:right w:val="none" w:sz="0" w:space="0" w:color="auto"/>
              </w:divBdr>
            </w:div>
            <w:div w:id="1832259643">
              <w:marLeft w:val="0"/>
              <w:marRight w:val="0"/>
              <w:marTop w:val="0"/>
              <w:marBottom w:val="0"/>
              <w:divBdr>
                <w:top w:val="none" w:sz="0" w:space="0" w:color="auto"/>
                <w:left w:val="none" w:sz="0" w:space="0" w:color="auto"/>
                <w:bottom w:val="none" w:sz="0" w:space="0" w:color="auto"/>
                <w:right w:val="none" w:sz="0" w:space="0" w:color="auto"/>
              </w:divBdr>
            </w:div>
          </w:divsChild>
        </w:div>
        <w:div w:id="1956210538">
          <w:marLeft w:val="0"/>
          <w:marRight w:val="0"/>
          <w:marTop w:val="0"/>
          <w:marBottom w:val="0"/>
          <w:divBdr>
            <w:top w:val="none" w:sz="0" w:space="0" w:color="auto"/>
            <w:left w:val="none" w:sz="0" w:space="0" w:color="auto"/>
            <w:bottom w:val="none" w:sz="0" w:space="0" w:color="auto"/>
            <w:right w:val="none" w:sz="0" w:space="0" w:color="auto"/>
          </w:divBdr>
        </w:div>
        <w:div w:id="1977291252">
          <w:marLeft w:val="0"/>
          <w:marRight w:val="0"/>
          <w:marTop w:val="0"/>
          <w:marBottom w:val="0"/>
          <w:divBdr>
            <w:top w:val="none" w:sz="0" w:space="0" w:color="auto"/>
            <w:left w:val="none" w:sz="0" w:space="0" w:color="auto"/>
            <w:bottom w:val="none" w:sz="0" w:space="0" w:color="auto"/>
            <w:right w:val="none" w:sz="0" w:space="0" w:color="auto"/>
          </w:divBdr>
          <w:divsChild>
            <w:div w:id="1222713606">
              <w:marLeft w:val="0"/>
              <w:marRight w:val="0"/>
              <w:marTop w:val="0"/>
              <w:marBottom w:val="0"/>
              <w:divBdr>
                <w:top w:val="none" w:sz="0" w:space="0" w:color="auto"/>
                <w:left w:val="none" w:sz="0" w:space="0" w:color="auto"/>
                <w:bottom w:val="none" w:sz="0" w:space="0" w:color="auto"/>
                <w:right w:val="none" w:sz="0" w:space="0" w:color="auto"/>
              </w:divBdr>
            </w:div>
          </w:divsChild>
        </w:div>
        <w:div w:id="1992828950">
          <w:marLeft w:val="0"/>
          <w:marRight w:val="0"/>
          <w:marTop w:val="0"/>
          <w:marBottom w:val="0"/>
          <w:divBdr>
            <w:top w:val="none" w:sz="0" w:space="0" w:color="auto"/>
            <w:left w:val="none" w:sz="0" w:space="0" w:color="auto"/>
            <w:bottom w:val="none" w:sz="0" w:space="0" w:color="auto"/>
            <w:right w:val="none" w:sz="0" w:space="0" w:color="auto"/>
          </w:divBdr>
        </w:div>
      </w:divsChild>
    </w:div>
    <w:div w:id="1984768071">
      <w:bodyDiv w:val="1"/>
      <w:marLeft w:val="0"/>
      <w:marRight w:val="0"/>
      <w:marTop w:val="0"/>
      <w:marBottom w:val="0"/>
      <w:divBdr>
        <w:top w:val="none" w:sz="0" w:space="0" w:color="auto"/>
        <w:left w:val="none" w:sz="0" w:space="0" w:color="auto"/>
        <w:bottom w:val="none" w:sz="0" w:space="0" w:color="auto"/>
        <w:right w:val="none" w:sz="0" w:space="0" w:color="auto"/>
      </w:divBdr>
    </w:div>
    <w:div w:id="1996297099">
      <w:bodyDiv w:val="1"/>
      <w:marLeft w:val="0"/>
      <w:marRight w:val="0"/>
      <w:marTop w:val="0"/>
      <w:marBottom w:val="0"/>
      <w:divBdr>
        <w:top w:val="none" w:sz="0" w:space="0" w:color="auto"/>
        <w:left w:val="none" w:sz="0" w:space="0" w:color="auto"/>
        <w:bottom w:val="none" w:sz="0" w:space="0" w:color="auto"/>
        <w:right w:val="none" w:sz="0" w:space="0" w:color="auto"/>
      </w:divBdr>
      <w:divsChild>
        <w:div w:id="47998418">
          <w:marLeft w:val="0"/>
          <w:marRight w:val="0"/>
          <w:marTop w:val="0"/>
          <w:marBottom w:val="0"/>
          <w:divBdr>
            <w:top w:val="none" w:sz="0" w:space="0" w:color="auto"/>
            <w:left w:val="none" w:sz="0" w:space="0" w:color="auto"/>
            <w:bottom w:val="none" w:sz="0" w:space="0" w:color="auto"/>
            <w:right w:val="none" w:sz="0" w:space="0" w:color="auto"/>
          </w:divBdr>
        </w:div>
        <w:div w:id="679698098">
          <w:marLeft w:val="0"/>
          <w:marRight w:val="0"/>
          <w:marTop w:val="0"/>
          <w:marBottom w:val="0"/>
          <w:divBdr>
            <w:top w:val="none" w:sz="0" w:space="0" w:color="auto"/>
            <w:left w:val="none" w:sz="0" w:space="0" w:color="auto"/>
            <w:bottom w:val="none" w:sz="0" w:space="0" w:color="auto"/>
            <w:right w:val="none" w:sz="0" w:space="0" w:color="auto"/>
          </w:divBdr>
        </w:div>
        <w:div w:id="934019154">
          <w:marLeft w:val="0"/>
          <w:marRight w:val="0"/>
          <w:marTop w:val="0"/>
          <w:marBottom w:val="0"/>
          <w:divBdr>
            <w:top w:val="none" w:sz="0" w:space="0" w:color="auto"/>
            <w:left w:val="none" w:sz="0" w:space="0" w:color="auto"/>
            <w:bottom w:val="none" w:sz="0" w:space="0" w:color="auto"/>
            <w:right w:val="none" w:sz="0" w:space="0" w:color="auto"/>
          </w:divBdr>
        </w:div>
        <w:div w:id="1183475568">
          <w:marLeft w:val="0"/>
          <w:marRight w:val="0"/>
          <w:marTop w:val="0"/>
          <w:marBottom w:val="0"/>
          <w:divBdr>
            <w:top w:val="none" w:sz="0" w:space="0" w:color="auto"/>
            <w:left w:val="none" w:sz="0" w:space="0" w:color="auto"/>
            <w:bottom w:val="none" w:sz="0" w:space="0" w:color="auto"/>
            <w:right w:val="none" w:sz="0" w:space="0" w:color="auto"/>
          </w:divBdr>
        </w:div>
        <w:div w:id="1263805699">
          <w:marLeft w:val="0"/>
          <w:marRight w:val="0"/>
          <w:marTop w:val="0"/>
          <w:marBottom w:val="0"/>
          <w:divBdr>
            <w:top w:val="none" w:sz="0" w:space="0" w:color="auto"/>
            <w:left w:val="none" w:sz="0" w:space="0" w:color="auto"/>
            <w:bottom w:val="none" w:sz="0" w:space="0" w:color="auto"/>
            <w:right w:val="none" w:sz="0" w:space="0" w:color="auto"/>
          </w:divBdr>
        </w:div>
        <w:div w:id="1473863154">
          <w:marLeft w:val="0"/>
          <w:marRight w:val="0"/>
          <w:marTop w:val="0"/>
          <w:marBottom w:val="0"/>
          <w:divBdr>
            <w:top w:val="none" w:sz="0" w:space="0" w:color="auto"/>
            <w:left w:val="none" w:sz="0" w:space="0" w:color="auto"/>
            <w:bottom w:val="none" w:sz="0" w:space="0" w:color="auto"/>
            <w:right w:val="none" w:sz="0" w:space="0" w:color="auto"/>
          </w:divBdr>
        </w:div>
      </w:divsChild>
    </w:div>
    <w:div w:id="2027711495">
      <w:bodyDiv w:val="1"/>
      <w:marLeft w:val="0"/>
      <w:marRight w:val="0"/>
      <w:marTop w:val="0"/>
      <w:marBottom w:val="0"/>
      <w:divBdr>
        <w:top w:val="none" w:sz="0" w:space="0" w:color="auto"/>
        <w:left w:val="none" w:sz="0" w:space="0" w:color="auto"/>
        <w:bottom w:val="none" w:sz="0" w:space="0" w:color="auto"/>
        <w:right w:val="none" w:sz="0" w:space="0" w:color="auto"/>
      </w:divBdr>
      <w:divsChild>
        <w:div w:id="258024387">
          <w:marLeft w:val="0"/>
          <w:marRight w:val="0"/>
          <w:marTop w:val="0"/>
          <w:marBottom w:val="0"/>
          <w:divBdr>
            <w:top w:val="none" w:sz="0" w:space="0" w:color="auto"/>
            <w:left w:val="none" w:sz="0" w:space="0" w:color="auto"/>
            <w:bottom w:val="none" w:sz="0" w:space="0" w:color="auto"/>
            <w:right w:val="none" w:sz="0" w:space="0" w:color="auto"/>
          </w:divBdr>
        </w:div>
        <w:div w:id="920530500">
          <w:marLeft w:val="0"/>
          <w:marRight w:val="0"/>
          <w:marTop w:val="0"/>
          <w:marBottom w:val="0"/>
          <w:divBdr>
            <w:top w:val="none" w:sz="0" w:space="0" w:color="auto"/>
            <w:left w:val="none" w:sz="0" w:space="0" w:color="auto"/>
            <w:bottom w:val="none" w:sz="0" w:space="0" w:color="auto"/>
            <w:right w:val="none" w:sz="0" w:space="0" w:color="auto"/>
          </w:divBdr>
        </w:div>
      </w:divsChild>
    </w:div>
    <w:div w:id="2031179480">
      <w:bodyDiv w:val="1"/>
      <w:marLeft w:val="0"/>
      <w:marRight w:val="0"/>
      <w:marTop w:val="0"/>
      <w:marBottom w:val="0"/>
      <w:divBdr>
        <w:top w:val="none" w:sz="0" w:space="0" w:color="auto"/>
        <w:left w:val="none" w:sz="0" w:space="0" w:color="auto"/>
        <w:bottom w:val="none" w:sz="0" w:space="0" w:color="auto"/>
        <w:right w:val="none" w:sz="0" w:space="0" w:color="auto"/>
      </w:divBdr>
    </w:div>
    <w:div w:id="2036928606">
      <w:bodyDiv w:val="1"/>
      <w:marLeft w:val="0"/>
      <w:marRight w:val="0"/>
      <w:marTop w:val="0"/>
      <w:marBottom w:val="0"/>
      <w:divBdr>
        <w:top w:val="none" w:sz="0" w:space="0" w:color="auto"/>
        <w:left w:val="none" w:sz="0" w:space="0" w:color="auto"/>
        <w:bottom w:val="none" w:sz="0" w:space="0" w:color="auto"/>
        <w:right w:val="none" w:sz="0" w:space="0" w:color="auto"/>
      </w:divBdr>
      <w:divsChild>
        <w:div w:id="346492244">
          <w:marLeft w:val="0"/>
          <w:marRight w:val="0"/>
          <w:marTop w:val="0"/>
          <w:marBottom w:val="0"/>
          <w:divBdr>
            <w:top w:val="none" w:sz="0" w:space="0" w:color="auto"/>
            <w:left w:val="none" w:sz="0" w:space="0" w:color="auto"/>
            <w:bottom w:val="none" w:sz="0" w:space="0" w:color="auto"/>
            <w:right w:val="none" w:sz="0" w:space="0" w:color="auto"/>
          </w:divBdr>
        </w:div>
        <w:div w:id="1379627226">
          <w:marLeft w:val="0"/>
          <w:marRight w:val="0"/>
          <w:marTop w:val="0"/>
          <w:marBottom w:val="0"/>
          <w:divBdr>
            <w:top w:val="none" w:sz="0" w:space="0" w:color="auto"/>
            <w:left w:val="none" w:sz="0" w:space="0" w:color="auto"/>
            <w:bottom w:val="none" w:sz="0" w:space="0" w:color="auto"/>
            <w:right w:val="none" w:sz="0" w:space="0" w:color="auto"/>
          </w:divBdr>
        </w:div>
      </w:divsChild>
    </w:div>
    <w:div w:id="2049641251">
      <w:bodyDiv w:val="1"/>
      <w:marLeft w:val="0"/>
      <w:marRight w:val="0"/>
      <w:marTop w:val="0"/>
      <w:marBottom w:val="0"/>
      <w:divBdr>
        <w:top w:val="none" w:sz="0" w:space="0" w:color="auto"/>
        <w:left w:val="none" w:sz="0" w:space="0" w:color="auto"/>
        <w:bottom w:val="none" w:sz="0" w:space="0" w:color="auto"/>
        <w:right w:val="none" w:sz="0" w:space="0" w:color="auto"/>
      </w:divBdr>
      <w:divsChild>
        <w:div w:id="704790628">
          <w:marLeft w:val="0"/>
          <w:marRight w:val="0"/>
          <w:marTop w:val="0"/>
          <w:marBottom w:val="0"/>
          <w:divBdr>
            <w:top w:val="none" w:sz="0" w:space="0" w:color="auto"/>
            <w:left w:val="none" w:sz="0" w:space="0" w:color="auto"/>
            <w:bottom w:val="none" w:sz="0" w:space="0" w:color="auto"/>
            <w:right w:val="none" w:sz="0" w:space="0" w:color="auto"/>
          </w:divBdr>
        </w:div>
        <w:div w:id="1013801491">
          <w:marLeft w:val="0"/>
          <w:marRight w:val="0"/>
          <w:marTop w:val="0"/>
          <w:marBottom w:val="0"/>
          <w:divBdr>
            <w:top w:val="none" w:sz="0" w:space="0" w:color="auto"/>
            <w:left w:val="none" w:sz="0" w:space="0" w:color="auto"/>
            <w:bottom w:val="none" w:sz="0" w:space="0" w:color="auto"/>
            <w:right w:val="none" w:sz="0" w:space="0" w:color="auto"/>
          </w:divBdr>
        </w:div>
        <w:div w:id="1544518367">
          <w:marLeft w:val="0"/>
          <w:marRight w:val="0"/>
          <w:marTop w:val="0"/>
          <w:marBottom w:val="0"/>
          <w:divBdr>
            <w:top w:val="none" w:sz="0" w:space="0" w:color="auto"/>
            <w:left w:val="none" w:sz="0" w:space="0" w:color="auto"/>
            <w:bottom w:val="none" w:sz="0" w:space="0" w:color="auto"/>
            <w:right w:val="none" w:sz="0" w:space="0" w:color="auto"/>
          </w:divBdr>
        </w:div>
      </w:divsChild>
    </w:div>
    <w:div w:id="2083483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svg"/><Relationship Id="rId21" Type="http://schemas.openxmlformats.org/officeDocument/2006/relationships/hyperlink" Target="https://fossilfrittsverige.se/wp-content/uploads/2023/02/FFS_Strategi_Energi_Tryck_V2-1-1.pdf" TargetMode="External"/><Relationship Id="rId42" Type="http://schemas.openxmlformats.org/officeDocument/2006/relationships/image" Target="media/image25.png"/><Relationship Id="rId47" Type="http://schemas.openxmlformats.org/officeDocument/2006/relationships/image" Target="media/image28.png"/><Relationship Id="rId63" Type="http://schemas.openxmlformats.org/officeDocument/2006/relationships/image" Target="media/image40.png"/><Relationship Id="rId68" Type="http://schemas.openxmlformats.org/officeDocument/2006/relationships/image" Target="media/image45.sv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header" Target="header1.xml"/><Relationship Id="rId24" Type="http://schemas.openxmlformats.org/officeDocument/2006/relationships/hyperlink" Target="https://www.regiondalarna.se/contentassets/aa4a89e4eb5147ab9791a070fd427ac4/innovationsstrategin.pdf"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3.png"/><Relationship Id="rId45" Type="http://schemas.openxmlformats.org/officeDocument/2006/relationships/chart" Target="charts/chart1.xml"/><Relationship Id="rId53" Type="http://schemas.openxmlformats.org/officeDocument/2006/relationships/image" Target="media/image32.emf"/><Relationship Id="rId58" Type="http://schemas.openxmlformats.org/officeDocument/2006/relationships/hyperlink" Target="https://fossilfrittsverige.se/roadmap/bygg-och-anlaggningssektorn/" TargetMode="External"/><Relationship Id="rId66" Type="http://schemas.openxmlformats.org/officeDocument/2006/relationships/image" Target="media/image43.png"/><Relationship Id="rId74"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38.emf"/><Relationship Id="rId19" Type="http://schemas.openxmlformats.org/officeDocument/2006/relationships/hyperlink" Target="https://fossilfrittsverige.se/wp-content/uploads/2021/10/Fardplan_for_fossilfri_bygg-_och_anlaggningssektor_20181228-1.pdf" TargetMode="External"/><Relationship Id="rId14" Type="http://schemas.openxmlformats.org/officeDocument/2006/relationships/footer" Target="footer2.xml"/><Relationship Id="rId22" Type="http://schemas.openxmlformats.org/officeDocument/2006/relationships/hyperlink" Target="https://www.energiintelligent.se/energisystem/fardplan/"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29.png"/><Relationship Id="rId56" Type="http://schemas.openxmlformats.org/officeDocument/2006/relationships/image" Target="media/image35.png"/><Relationship Id="rId64" Type="http://schemas.openxmlformats.org/officeDocument/2006/relationships/image" Target="media/image41.png"/><Relationship Id="rId69"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s://www.energimyndigheten.se/klimat--miljo/fysisk-planering/" TargetMode="External"/><Relationship Id="rId46" Type="http://schemas.openxmlformats.org/officeDocument/2006/relationships/image" Target="media/image27.png"/><Relationship Id="rId59" Type="http://schemas.openxmlformats.org/officeDocument/2006/relationships/image" Target="media/image37.jpeg"/><Relationship Id="rId67" Type="http://schemas.openxmlformats.org/officeDocument/2006/relationships/image" Target="media/image44.png"/><Relationship Id="rId20" Type="http://schemas.openxmlformats.org/officeDocument/2006/relationships/hyperlink" Target="https://www.sverigesallmannytta.se/allmannyttans-klimatinitiativ/" TargetMode="External"/><Relationship Id="rId41" Type="http://schemas.openxmlformats.org/officeDocument/2006/relationships/image" Target="media/image24.png"/><Relationship Id="rId54" Type="http://schemas.openxmlformats.org/officeDocument/2006/relationships/image" Target="media/image33.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energiintelligent.se/wp-content/uploads/Ett-resurseffektivt-och-cirkulart-Dalarna-230303.pdf"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0.png"/><Relationship Id="rId57" Type="http://schemas.openxmlformats.org/officeDocument/2006/relationships/image" Target="media/image36.png"/><Relationship Id="rId10" Type="http://schemas.openxmlformats.org/officeDocument/2006/relationships/image" Target="media/image3.jpeg"/><Relationship Id="rId31" Type="http://schemas.openxmlformats.org/officeDocument/2006/relationships/image" Target="media/image16.png"/><Relationship Id="rId44" Type="http://schemas.openxmlformats.org/officeDocument/2006/relationships/hyperlink" Target="https://www.energiintelligent.se/energisystem/fardplan/" TargetMode="External"/><Relationship Id="rId52" Type="http://schemas.openxmlformats.org/officeDocument/2006/relationships/chart" Target="charts/chart3.xml"/><Relationship Id="rId60" Type="http://schemas.openxmlformats.org/officeDocument/2006/relationships/hyperlink" Target="https://www.sverigesallmannytta.se/allmannyttans-klimatinitiativ/" TargetMode="External"/><Relationship Id="rId65" Type="http://schemas.openxmlformats.org/officeDocument/2006/relationships/image" Target="media/image42.png"/><Relationship Id="rId73"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9.jpeg"/><Relationship Id="rId39" Type="http://schemas.openxmlformats.org/officeDocument/2006/relationships/hyperlink" Target="https://www.energimyndigheten.se/49a634/globalassets/klimat--miljo/fysisk-planering/checklista-for-begransad-klimatpaverkan-slutlig.pdf" TargetMode="External"/><Relationship Id="rId34" Type="http://schemas.openxmlformats.org/officeDocument/2006/relationships/image" Target="media/image19.png"/><Relationship Id="rId50" Type="http://schemas.openxmlformats.org/officeDocument/2006/relationships/chart" Target="charts/chart2.xml"/><Relationship Id="rId55" Type="http://schemas.openxmlformats.org/officeDocument/2006/relationships/image" Target="media/image34.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8.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B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630125-001\Desktop\Grafer%20hyreshus%20och%20lokale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630125-001\Desktop\Grafer%20hyreshus%20och%20lokaler.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sz="1000" b="1"/>
              <a:t>Energianvändning i bostäder i Dalarna, GWh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Blad1!$H$3</c:f>
              <c:strCache>
                <c:ptCount val="1"/>
                <c:pt idx="0">
                  <c:v>MWh</c:v>
                </c:pt>
              </c:strCache>
            </c:strRef>
          </c:tx>
          <c:spPr>
            <a:solidFill>
              <a:schemeClr val="accent1"/>
            </a:solidFill>
            <a:ln>
              <a:noFill/>
            </a:ln>
            <a:effectLst/>
          </c:spPr>
          <c:invertIfNegative val="0"/>
          <c:cat>
            <c:multiLvlStrRef>
              <c:f>Blad1!$F$4:$G$16</c:f>
              <c:multiLvlStrCache>
                <c:ptCount val="13"/>
                <c:lvl>
                  <c:pt idx="0">
                    <c:v>Olja</c:v>
                  </c:pt>
                  <c:pt idx="1">
                    <c:v>Bio</c:v>
                  </c:pt>
                  <c:pt idx="2">
                    <c:v>Fjärrvärme</c:v>
                  </c:pt>
                  <c:pt idx="3">
                    <c:v>El</c:v>
                  </c:pt>
                  <c:pt idx="4">
                    <c:v>Olja</c:v>
                  </c:pt>
                  <c:pt idx="5">
                    <c:v>Bio</c:v>
                  </c:pt>
                  <c:pt idx="6">
                    <c:v>Fjärrvärme</c:v>
                  </c:pt>
                  <c:pt idx="7">
                    <c:v>El</c:v>
                  </c:pt>
                  <c:pt idx="9">
                    <c:v>Olja</c:v>
                  </c:pt>
                  <c:pt idx="10">
                    <c:v>Bio</c:v>
                  </c:pt>
                  <c:pt idx="11">
                    <c:v>Fjärrvärme</c:v>
                  </c:pt>
                  <c:pt idx="12">
                    <c:v>El</c:v>
                  </c:pt>
                </c:lvl>
                <c:lvl>
                  <c:pt idx="0">
                    <c:v>Småhus 
Totalt 1 780</c:v>
                  </c:pt>
                  <c:pt idx="4">
                    <c:v>Flerbostadshus 
Totalt 669</c:v>
                  </c:pt>
                  <c:pt idx="9">
                    <c:v>Fritidshus 
Totalt 165</c:v>
                  </c:pt>
                </c:lvl>
              </c:multiLvlStrCache>
            </c:multiLvlStrRef>
          </c:cat>
          <c:val>
            <c:numRef>
              <c:f>Blad1!$H$4:$H$16</c:f>
              <c:numCache>
                <c:formatCode>#,##0</c:formatCode>
                <c:ptCount val="13"/>
                <c:pt idx="0" formatCode="General">
                  <c:v>3.5</c:v>
                </c:pt>
                <c:pt idx="1">
                  <c:v>495</c:v>
                </c:pt>
                <c:pt idx="2">
                  <c:v>224</c:v>
                </c:pt>
                <c:pt idx="3">
                  <c:v>1065</c:v>
                </c:pt>
                <c:pt idx="4">
                  <c:v>3</c:v>
                </c:pt>
                <c:pt idx="6">
                  <c:v>542</c:v>
                </c:pt>
                <c:pt idx="7">
                  <c:v>123</c:v>
                </c:pt>
                <c:pt idx="12">
                  <c:v>165</c:v>
                </c:pt>
              </c:numCache>
            </c:numRef>
          </c:val>
          <c:extLst>
            <c:ext xmlns:c16="http://schemas.microsoft.com/office/drawing/2014/chart" uri="{C3380CC4-5D6E-409C-BE32-E72D297353CC}">
              <c16:uniqueId val="{00000000-5F88-40BF-BEEA-3973591610B2}"/>
            </c:ext>
          </c:extLst>
        </c:ser>
        <c:dLbls>
          <c:showLegendKey val="0"/>
          <c:showVal val="0"/>
          <c:showCatName val="0"/>
          <c:showSerName val="0"/>
          <c:showPercent val="0"/>
          <c:showBubbleSize val="0"/>
        </c:dLbls>
        <c:gapWidth val="219"/>
        <c:overlap val="-27"/>
        <c:axId val="137235695"/>
        <c:axId val="1455853007"/>
      </c:barChart>
      <c:catAx>
        <c:axId val="137235695"/>
        <c:scaling>
          <c:orientation val="minMax"/>
        </c:scaling>
        <c:delete val="0"/>
        <c:axPos val="b"/>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v-SE"/>
          </a:p>
        </c:txPr>
        <c:crossAx val="1455853007"/>
        <c:crosses val="autoZero"/>
        <c:auto val="1"/>
        <c:lblAlgn val="ctr"/>
        <c:lblOffset val="100"/>
        <c:noMultiLvlLbl val="0"/>
      </c:catAx>
      <c:valAx>
        <c:axId val="14558530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72356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sz="800" b="1">
                <a:solidFill>
                  <a:schemeClr val="tx1">
                    <a:lumMod val="50000"/>
                    <a:lumOff val="50000"/>
                  </a:schemeClr>
                </a:solidFill>
              </a:rPr>
              <a:t>Energiklass för flerbostadshus med hyr</a:t>
            </a:r>
            <a:r>
              <a:rPr lang="sv-SE" sz="800" b="1" baseline="0">
                <a:solidFill>
                  <a:schemeClr val="tx1">
                    <a:lumMod val="50000"/>
                    <a:lumOff val="50000"/>
                  </a:schemeClr>
                </a:solidFill>
              </a:rPr>
              <a:t>esrätt, Dalarna</a:t>
            </a:r>
            <a:endParaRPr lang="sv-SE" sz="800" b="1">
              <a:solidFill>
                <a:schemeClr val="tx1">
                  <a:lumMod val="50000"/>
                  <a:lumOff val="50000"/>
                </a:schemeClr>
              </a:solidFill>
            </a:endParaRPr>
          </a:p>
        </c:rich>
      </c:tx>
      <c:layout>
        <c:manualLayout>
          <c:xMode val="edge"/>
          <c:yMode val="edge"/>
          <c:x val="0.13578390150388667"/>
          <c:y val="2.53623188405797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spPr>
            <a:solidFill>
              <a:schemeClr val="accent1"/>
            </a:solidFill>
            <a:ln>
              <a:noFill/>
            </a:ln>
            <a:effectLst/>
          </c:spPr>
          <c:invertIfNegative val="0"/>
          <c:cat>
            <c:strRef>
              <c:f>Sheet1!$A$2:$A$8</c:f>
              <c:strCache>
                <c:ptCount val="7"/>
                <c:pt idx="0">
                  <c:v>A</c:v>
                </c:pt>
                <c:pt idx="1">
                  <c:v>B</c:v>
                </c:pt>
                <c:pt idx="2">
                  <c:v>C</c:v>
                </c:pt>
                <c:pt idx="3">
                  <c:v>D</c:v>
                </c:pt>
                <c:pt idx="4">
                  <c:v>E</c:v>
                </c:pt>
                <c:pt idx="5">
                  <c:v>F</c:v>
                </c:pt>
                <c:pt idx="6">
                  <c:v>G</c:v>
                </c:pt>
              </c:strCache>
            </c:strRef>
          </c:cat>
          <c:val>
            <c:numRef>
              <c:f>Sheet1!$B$2:$B$8</c:f>
              <c:numCache>
                <c:formatCode>General</c:formatCode>
                <c:ptCount val="7"/>
                <c:pt idx="0">
                  <c:v>18</c:v>
                </c:pt>
                <c:pt idx="1">
                  <c:v>154</c:v>
                </c:pt>
                <c:pt idx="2">
                  <c:v>394</c:v>
                </c:pt>
                <c:pt idx="3">
                  <c:v>1092</c:v>
                </c:pt>
                <c:pt idx="4">
                  <c:v>1345</c:v>
                </c:pt>
                <c:pt idx="5">
                  <c:v>374</c:v>
                </c:pt>
                <c:pt idx="6">
                  <c:v>335</c:v>
                </c:pt>
              </c:numCache>
            </c:numRef>
          </c:val>
          <c:extLst>
            <c:ext xmlns:c16="http://schemas.microsoft.com/office/drawing/2014/chart" uri="{C3380CC4-5D6E-409C-BE32-E72D297353CC}">
              <c16:uniqueId val="{00000000-F138-46E2-B213-E828F99FB27D}"/>
            </c:ext>
          </c:extLst>
        </c:ser>
        <c:dLbls>
          <c:showLegendKey val="0"/>
          <c:showVal val="0"/>
          <c:showCatName val="0"/>
          <c:showSerName val="0"/>
          <c:showPercent val="0"/>
          <c:showBubbleSize val="0"/>
        </c:dLbls>
        <c:gapWidth val="219"/>
        <c:overlap val="-27"/>
        <c:axId val="2057921039"/>
        <c:axId val="1850866191"/>
      </c:barChart>
      <c:catAx>
        <c:axId val="2057921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850866191"/>
        <c:crosses val="autoZero"/>
        <c:auto val="1"/>
        <c:lblAlgn val="ctr"/>
        <c:lblOffset val="100"/>
        <c:noMultiLvlLbl val="0"/>
      </c:catAx>
      <c:valAx>
        <c:axId val="18508661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05792103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sz="900" b="1" i="0" u="none" strike="noStrike" kern="1200" spc="0" baseline="0">
                <a:solidFill>
                  <a:sysClr val="windowText" lastClr="000000">
                    <a:lumMod val="65000"/>
                    <a:lumOff val="35000"/>
                  </a:sysClr>
                </a:solidFill>
              </a:rPr>
              <a:t>Energiklass för urval av lokaler i Dalarna </a:t>
            </a:r>
            <a:endParaRPr lang="sv-SE" sz="9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spPr>
            <a:solidFill>
              <a:schemeClr val="accent1"/>
            </a:solidFill>
            <a:ln>
              <a:noFill/>
            </a:ln>
            <a:effectLst/>
          </c:spPr>
          <c:invertIfNegative val="0"/>
          <c:cat>
            <c:strRef>
              <c:f>Sheet1!$A$16:$A$22</c:f>
              <c:strCache>
                <c:ptCount val="7"/>
                <c:pt idx="0">
                  <c:v>A</c:v>
                </c:pt>
                <c:pt idx="1">
                  <c:v>B</c:v>
                </c:pt>
                <c:pt idx="2">
                  <c:v>C</c:v>
                </c:pt>
                <c:pt idx="3">
                  <c:v>D</c:v>
                </c:pt>
                <c:pt idx="4">
                  <c:v>E</c:v>
                </c:pt>
                <c:pt idx="5">
                  <c:v>F</c:v>
                </c:pt>
                <c:pt idx="6">
                  <c:v>G</c:v>
                </c:pt>
              </c:strCache>
            </c:strRef>
          </c:cat>
          <c:val>
            <c:numRef>
              <c:f>Sheet1!$B$16:$B$22</c:f>
              <c:numCache>
                <c:formatCode>General</c:formatCode>
                <c:ptCount val="7"/>
                <c:pt idx="0">
                  <c:v>3</c:v>
                </c:pt>
                <c:pt idx="1">
                  <c:v>55</c:v>
                </c:pt>
                <c:pt idx="2">
                  <c:v>147</c:v>
                </c:pt>
                <c:pt idx="3">
                  <c:v>303</c:v>
                </c:pt>
                <c:pt idx="4">
                  <c:v>322</c:v>
                </c:pt>
                <c:pt idx="5">
                  <c:v>296</c:v>
                </c:pt>
                <c:pt idx="6">
                  <c:v>142</c:v>
                </c:pt>
              </c:numCache>
            </c:numRef>
          </c:val>
          <c:extLst>
            <c:ext xmlns:c16="http://schemas.microsoft.com/office/drawing/2014/chart" uri="{C3380CC4-5D6E-409C-BE32-E72D297353CC}">
              <c16:uniqueId val="{00000000-DEA3-4EC1-98FA-7C21C863B230}"/>
            </c:ext>
          </c:extLst>
        </c:ser>
        <c:dLbls>
          <c:showLegendKey val="0"/>
          <c:showVal val="0"/>
          <c:showCatName val="0"/>
          <c:showSerName val="0"/>
          <c:showPercent val="0"/>
          <c:showBubbleSize val="0"/>
        </c:dLbls>
        <c:gapWidth val="219"/>
        <c:overlap val="-27"/>
        <c:axId val="2049088911"/>
        <c:axId val="1851080831"/>
      </c:barChart>
      <c:catAx>
        <c:axId val="2049088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851080831"/>
        <c:crosses val="autoZero"/>
        <c:auto val="1"/>
        <c:lblAlgn val="ctr"/>
        <c:lblOffset val="100"/>
        <c:noMultiLvlLbl val="0"/>
      </c:catAx>
      <c:valAx>
        <c:axId val="1851080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04908891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EID">
  <a:themeElements>
    <a:clrScheme name="Egen 5">
      <a:dk1>
        <a:srgbClr val="000000"/>
      </a:dk1>
      <a:lt1>
        <a:srgbClr val="FFFFFF"/>
      </a:lt1>
      <a:dk2>
        <a:srgbClr val="000000"/>
      </a:dk2>
      <a:lt2>
        <a:srgbClr val="FFFFFF"/>
      </a:lt2>
      <a:accent1>
        <a:srgbClr val="ED7703"/>
      </a:accent1>
      <a:accent2>
        <a:srgbClr val="F39900"/>
      </a:accent2>
      <a:accent3>
        <a:srgbClr val="FCB928"/>
      </a:accent3>
      <a:accent4>
        <a:srgbClr val="FFD300"/>
      </a:accent4>
      <a:accent5>
        <a:srgbClr val="F39900"/>
      </a:accent5>
      <a:accent6>
        <a:srgbClr val="FCB928"/>
      </a:accent6>
      <a:hlink>
        <a:srgbClr val="ED7703"/>
      </a:hlink>
      <a:folHlink>
        <a:srgbClr val="FFD3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ID" id="{D8EAEA98-9669-5F4F-9265-4D191EE1241E}" vid="{706B4168-32B8-B042-965A-7C59644CA87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0D599-522C-45F7-8D27-9DAF2DC1B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Pages>
  <Words>19911</Words>
  <Characters>105533</Characters>
  <Application>Microsoft Office Word</Application>
  <DocSecurity>0</DocSecurity>
  <Lines>879</Lines>
  <Paragraphs>250</Paragraphs>
  <ScaleCrop>false</ScaleCrop>
  <HeadingPairs>
    <vt:vector size="2" baseType="variant">
      <vt:variant>
        <vt:lpstr>Rubrik</vt:lpstr>
      </vt:variant>
      <vt:variant>
        <vt:i4>1</vt:i4>
      </vt:variant>
    </vt:vector>
  </HeadingPairs>
  <TitlesOfParts>
    <vt:vector size="1" baseType="lpstr">
      <vt:lpstr>Färdplan Energieffektivt och klimatsmart Byggande och boende</vt:lpstr>
    </vt:vector>
  </TitlesOfParts>
  <Manager/>
  <Company/>
  <LinksUpToDate>false</LinksUpToDate>
  <CharactersWithSpaces>125194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Färdplan Energieffektivt och klimatsmart Byggande och boende</dc:title>
  <dc:subject/>
  <dc:creator>Marit Ragnarsson</dc:creator>
  <cp:keywords/>
  <dc:description/>
  <cp:lastModifiedBy>Ragnarsson Marit</cp:lastModifiedBy>
  <cp:revision>9</cp:revision>
  <cp:lastPrinted>2024-05-13T19:24:00Z</cp:lastPrinted>
  <dcterms:created xsi:type="dcterms:W3CDTF">2024-05-13T18:16:00Z</dcterms:created>
  <dcterms:modified xsi:type="dcterms:W3CDTF">2024-05-13T19:24:00Z</dcterms:modified>
  <cp:category/>
</cp:coreProperties>
</file>